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DB296" w14:textId="77777777" w:rsidR="00BC6707" w:rsidRPr="00BC6707" w:rsidRDefault="00BC6707" w:rsidP="00BC6707">
      <w:pPr>
        <w:widowControl/>
        <w:shd w:val="clear" w:color="auto" w:fill="FFFFFF"/>
        <w:spacing w:line="720" w:lineRule="atLeast"/>
        <w:jc w:val="center"/>
        <w:outlineLvl w:val="0"/>
        <w:rPr>
          <w:rFonts w:ascii="微软雅黑" w:eastAsia="微软雅黑" w:hAnsi="微软雅黑" w:cs="宋体"/>
          <w:b/>
          <w:bCs/>
          <w:color w:val="333333"/>
          <w:kern w:val="36"/>
          <w:sz w:val="33"/>
          <w:szCs w:val="33"/>
        </w:rPr>
      </w:pPr>
      <w:r w:rsidRPr="00BC6707">
        <w:rPr>
          <w:rFonts w:ascii="微软雅黑" w:eastAsia="微软雅黑" w:hAnsi="微软雅黑" w:cs="宋体" w:hint="eastAsia"/>
          <w:b/>
          <w:bCs/>
          <w:color w:val="333333"/>
          <w:kern w:val="36"/>
          <w:sz w:val="33"/>
          <w:szCs w:val="33"/>
        </w:rPr>
        <w:t>哈尔滨工程大学材料科学与化学工程学院2024年硕士研究生复试工作办法</w:t>
      </w:r>
    </w:p>
    <w:p w14:paraId="1E4C0EA3" w14:textId="77777777" w:rsidR="00BC6707" w:rsidRPr="00BC6707" w:rsidRDefault="00BC6707" w:rsidP="00BC6707">
      <w:pPr>
        <w:widowControl/>
        <w:shd w:val="clear" w:color="auto" w:fill="FFFFFF"/>
        <w:spacing w:after="150" w:line="495" w:lineRule="atLeast"/>
        <w:ind w:left="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一、分专业招生计划及复试分数要求</w:t>
      </w:r>
    </w:p>
    <w:p w14:paraId="66DA5795" w14:textId="77777777" w:rsidR="00BC6707" w:rsidRPr="00BC6707" w:rsidRDefault="00BC6707" w:rsidP="00BC6707">
      <w:pPr>
        <w:widowControl/>
        <w:shd w:val="clear" w:color="auto" w:fill="FFFFFF"/>
        <w:spacing w:after="150"/>
        <w:jc w:val="center"/>
        <w:rPr>
          <w:rFonts w:ascii="Arial" w:eastAsia="宋体" w:hAnsi="Arial" w:cs="Arial"/>
          <w:color w:val="333333"/>
          <w:kern w:val="0"/>
          <w:szCs w:val="21"/>
        </w:rPr>
      </w:pPr>
      <w:r w:rsidRPr="00BC6707">
        <w:rPr>
          <w:rFonts w:ascii="Arial" w:eastAsia="宋体" w:hAnsi="Arial" w:cs="Arial"/>
          <w:noProof/>
          <w:color w:val="333333"/>
          <w:kern w:val="0"/>
          <w:szCs w:val="21"/>
        </w:rPr>
        <w:drawing>
          <wp:inline distT="0" distB="0" distL="0" distR="0" wp14:anchorId="18CCF0A0" wp14:editId="3898FC2D">
            <wp:extent cx="5705475" cy="5943600"/>
            <wp:effectExtent l="0" t="0" r="9525" b="0"/>
            <wp:docPr id="7" name="图片 1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表格&#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75" cy="5943600"/>
                    </a:xfrm>
                    <a:prstGeom prst="rect">
                      <a:avLst/>
                    </a:prstGeom>
                    <a:noFill/>
                    <a:ln>
                      <a:noFill/>
                    </a:ln>
                  </pic:spPr>
                </pic:pic>
              </a:graphicData>
            </a:graphic>
          </wp:inline>
        </w:drawing>
      </w:r>
    </w:p>
    <w:p w14:paraId="615EDD32" w14:textId="77777777" w:rsidR="00BC6707" w:rsidRPr="00BC6707" w:rsidRDefault="00BC6707" w:rsidP="00BC6707">
      <w:pPr>
        <w:widowControl/>
        <w:shd w:val="clear" w:color="auto" w:fill="FFFFFF"/>
        <w:ind w:left="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二、复试</w:t>
      </w:r>
    </w:p>
    <w:p w14:paraId="0F58C0DA"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学院2024年研究生招生考试</w:t>
      </w:r>
      <w:proofErr w:type="gramStart"/>
      <w:r w:rsidRPr="00BC6707">
        <w:rPr>
          <w:rFonts w:ascii="微软雅黑" w:eastAsia="微软雅黑" w:hAnsi="微软雅黑" w:cs="Arial" w:hint="eastAsia"/>
          <w:color w:val="333333"/>
          <w:kern w:val="0"/>
          <w:sz w:val="24"/>
          <w:szCs w:val="24"/>
        </w:rPr>
        <w:t>一</w:t>
      </w:r>
      <w:proofErr w:type="gramEnd"/>
      <w:r w:rsidRPr="00BC6707">
        <w:rPr>
          <w:rFonts w:ascii="微软雅黑" w:eastAsia="微软雅黑" w:hAnsi="微软雅黑" w:cs="Arial" w:hint="eastAsia"/>
          <w:color w:val="333333"/>
          <w:kern w:val="0"/>
          <w:sz w:val="24"/>
          <w:szCs w:val="24"/>
        </w:rPr>
        <w:t>志愿阶段复试采取现场复试方式考核。</w:t>
      </w:r>
    </w:p>
    <w:p w14:paraId="5AEB1E12"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lastRenderedPageBreak/>
        <w:t>调剂阶段拟采取网络远程复试方式，统一使用</w:t>
      </w:r>
      <w:proofErr w:type="gramStart"/>
      <w:r w:rsidRPr="00BC6707">
        <w:rPr>
          <w:rFonts w:ascii="微软雅黑" w:eastAsia="微软雅黑" w:hAnsi="微软雅黑" w:cs="Times New Roman" w:hint="eastAsia"/>
          <w:color w:val="333333"/>
          <w:kern w:val="0"/>
          <w:sz w:val="24"/>
          <w:szCs w:val="24"/>
        </w:rPr>
        <w:t>研</w:t>
      </w:r>
      <w:proofErr w:type="gramEnd"/>
      <w:r w:rsidRPr="00BC6707">
        <w:rPr>
          <w:rFonts w:ascii="微软雅黑" w:eastAsia="微软雅黑" w:hAnsi="微软雅黑" w:cs="Times New Roman" w:hint="eastAsia"/>
          <w:color w:val="333333"/>
          <w:kern w:val="0"/>
          <w:sz w:val="24"/>
          <w:szCs w:val="24"/>
        </w:rPr>
        <w:t>招网“招生远程面试系统”为软件平台，“腾讯会议”为备用平台。采取“复试组专家集中”“考生远程双机位”方式进行考核。</w:t>
      </w:r>
      <w:r w:rsidRPr="00BC6707">
        <w:rPr>
          <w:rFonts w:ascii="微软雅黑" w:eastAsia="微软雅黑" w:hAnsi="微软雅黑" w:cs="Arial" w:hint="eastAsia"/>
          <w:color w:val="333333"/>
          <w:kern w:val="0"/>
          <w:sz w:val="24"/>
          <w:szCs w:val="24"/>
        </w:rPr>
        <w:t>调剂考生请提前下载《招生远程面试系统考生操作手册》，学习并熟悉面试系统使用方法。调剂具体安排另行通知！</w:t>
      </w:r>
    </w:p>
    <w:p w14:paraId="08ED7F32"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复试名单见附件。</w:t>
      </w:r>
    </w:p>
    <w:p w14:paraId="1A354ECC"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（一）资格审查</w:t>
      </w:r>
    </w:p>
    <w:p w14:paraId="0A1CB357"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资格审查时间：2024</w:t>
      </w:r>
      <w:r w:rsidRPr="00BC6707">
        <w:rPr>
          <w:rFonts w:ascii="微软雅黑" w:eastAsia="微软雅黑" w:hAnsi="微软雅黑" w:cs="Times New Roman" w:hint="eastAsia"/>
          <w:color w:val="333333"/>
          <w:kern w:val="0"/>
          <w:sz w:val="24"/>
          <w:szCs w:val="24"/>
        </w:rPr>
        <w:t>年3月2</w:t>
      </w:r>
      <w:r w:rsidRPr="00BC6707">
        <w:rPr>
          <w:rFonts w:ascii="微软雅黑" w:eastAsia="微软雅黑" w:hAnsi="微软雅黑" w:cs="Arial" w:hint="eastAsia"/>
          <w:color w:val="333333"/>
          <w:kern w:val="0"/>
          <w:sz w:val="24"/>
          <w:szCs w:val="24"/>
        </w:rPr>
        <w:t>8日上午8:30-9:30</w:t>
      </w:r>
    </w:p>
    <w:p w14:paraId="0A18D22C"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资格审查地点：</w:t>
      </w:r>
      <w:proofErr w:type="gramStart"/>
      <w:r w:rsidRPr="00BC6707">
        <w:rPr>
          <w:rFonts w:ascii="微软雅黑" w:eastAsia="微软雅黑" w:hAnsi="微软雅黑" w:cs="Arial" w:hint="eastAsia"/>
          <w:color w:val="333333"/>
          <w:kern w:val="0"/>
          <w:sz w:val="24"/>
          <w:szCs w:val="24"/>
        </w:rPr>
        <w:t>材化楼</w:t>
      </w:r>
      <w:proofErr w:type="gramEnd"/>
      <w:r w:rsidRPr="00BC6707">
        <w:rPr>
          <w:rFonts w:ascii="微软雅黑" w:eastAsia="微软雅黑" w:hAnsi="微软雅黑" w:cs="Arial" w:hint="eastAsia"/>
          <w:color w:val="333333"/>
          <w:kern w:val="0"/>
          <w:sz w:val="24"/>
          <w:szCs w:val="24"/>
        </w:rPr>
        <w:t>423（原基础实验楼）</w:t>
      </w:r>
    </w:p>
    <w:p w14:paraId="754392FC" w14:textId="77777777" w:rsidR="00BC6707" w:rsidRPr="00BC6707" w:rsidRDefault="00BC6707" w:rsidP="00BC6707">
      <w:pPr>
        <w:widowControl/>
        <w:shd w:val="clear" w:color="auto" w:fill="FFFFFF"/>
        <w:ind w:firstLine="48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复试前必须对考生进行资格审查，资格审查不合格者不予复试。审查条件以我校2024年硕士研究生招生简章为准，所有参加复试的考生，除须审查</w:t>
      </w:r>
      <w:r w:rsidRPr="00BC6707">
        <w:rPr>
          <w:rFonts w:ascii="微软雅黑" w:eastAsia="微软雅黑" w:hAnsi="微软雅黑" w:cs="Arial" w:hint="eastAsia"/>
          <w:b/>
          <w:bCs/>
          <w:color w:val="333333"/>
          <w:kern w:val="0"/>
          <w:sz w:val="24"/>
          <w:szCs w:val="24"/>
        </w:rPr>
        <w:t>准考证</w:t>
      </w:r>
      <w:r w:rsidRPr="00BC6707">
        <w:rPr>
          <w:rFonts w:ascii="微软雅黑" w:eastAsia="微软雅黑" w:hAnsi="微软雅黑" w:cs="Arial" w:hint="eastAsia"/>
          <w:color w:val="333333"/>
          <w:kern w:val="0"/>
          <w:sz w:val="24"/>
          <w:szCs w:val="24"/>
        </w:rPr>
        <w:t>、</w:t>
      </w:r>
      <w:r w:rsidRPr="00BC6707">
        <w:rPr>
          <w:rFonts w:ascii="微软雅黑" w:eastAsia="微软雅黑" w:hAnsi="微软雅黑" w:cs="Arial" w:hint="eastAsia"/>
          <w:b/>
          <w:bCs/>
          <w:color w:val="333333"/>
          <w:kern w:val="0"/>
          <w:sz w:val="24"/>
          <w:szCs w:val="24"/>
        </w:rPr>
        <w:t>有效身份证及复印件、政审表（录取后提交即可）、缴费凭证（打印出来）、哈尔滨工程大学复试资格审查合格单（所填内容要求完整、需张贴照片）</w:t>
      </w:r>
      <w:r w:rsidRPr="00BC6707">
        <w:rPr>
          <w:rFonts w:ascii="微软雅黑" w:eastAsia="微软雅黑" w:hAnsi="微软雅黑" w:cs="Arial" w:hint="eastAsia"/>
          <w:color w:val="333333"/>
          <w:kern w:val="0"/>
          <w:sz w:val="24"/>
          <w:szCs w:val="24"/>
        </w:rPr>
        <w:t>外</w:t>
      </w:r>
      <w:r w:rsidRPr="00BC6707">
        <w:rPr>
          <w:rFonts w:ascii="微软雅黑" w:eastAsia="微软雅黑" w:hAnsi="微软雅黑" w:cs="Arial" w:hint="eastAsia"/>
          <w:b/>
          <w:bCs/>
          <w:color w:val="333333"/>
          <w:kern w:val="0"/>
          <w:sz w:val="24"/>
          <w:szCs w:val="24"/>
        </w:rPr>
        <w:t>，按考</w:t>
      </w:r>
      <w:r w:rsidRPr="00BC6707">
        <w:rPr>
          <w:rFonts w:ascii="微软雅黑" w:eastAsia="微软雅黑" w:hAnsi="微软雅黑" w:cs="Arial" w:hint="eastAsia"/>
          <w:color w:val="333333"/>
          <w:kern w:val="0"/>
          <w:sz w:val="24"/>
          <w:szCs w:val="24"/>
        </w:rPr>
        <w:t>生类别须分别审查：</w:t>
      </w:r>
    </w:p>
    <w:p w14:paraId="3C6AC5CF"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（1）非应届考生：</w:t>
      </w:r>
    </w:p>
    <w:p w14:paraId="67335E34"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1.学历证书原件及复印件；</w:t>
      </w:r>
    </w:p>
    <w:p w14:paraId="38B1E016"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2.学位证书原件及复印件；</w:t>
      </w:r>
    </w:p>
    <w:p w14:paraId="1AEE74C0"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3.《教育部学历证书电子注册备案表》或《中国高等教育学历认证报告》</w:t>
      </w:r>
      <w:r w:rsidRPr="00BC6707">
        <w:rPr>
          <w:rFonts w:ascii="微软雅黑" w:eastAsia="微软雅黑" w:hAnsi="微软雅黑" w:cs="Arial" w:hint="eastAsia"/>
          <w:b/>
          <w:bCs/>
          <w:color w:val="333333"/>
          <w:kern w:val="0"/>
          <w:sz w:val="24"/>
          <w:szCs w:val="24"/>
        </w:rPr>
        <w:t>（打印出来）</w:t>
      </w:r>
      <w:r w:rsidRPr="00BC6707">
        <w:rPr>
          <w:rFonts w:ascii="微软雅黑" w:eastAsia="微软雅黑" w:hAnsi="微软雅黑" w:cs="Arial" w:hint="eastAsia"/>
          <w:color w:val="333333"/>
          <w:kern w:val="0"/>
          <w:sz w:val="24"/>
          <w:szCs w:val="24"/>
        </w:rPr>
        <w:t>；</w:t>
      </w:r>
    </w:p>
    <w:p w14:paraId="4901AB89"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4.在</w:t>
      </w:r>
      <w:proofErr w:type="gramStart"/>
      <w:r w:rsidRPr="00BC6707">
        <w:rPr>
          <w:rFonts w:ascii="微软雅黑" w:eastAsia="微软雅黑" w:hAnsi="微软雅黑" w:cs="Times New Roman" w:hint="eastAsia"/>
          <w:color w:val="333333"/>
          <w:kern w:val="0"/>
          <w:sz w:val="24"/>
          <w:szCs w:val="24"/>
        </w:rPr>
        <w:t>校历年</w:t>
      </w:r>
      <w:proofErr w:type="gramEnd"/>
      <w:r w:rsidRPr="00BC6707">
        <w:rPr>
          <w:rFonts w:ascii="微软雅黑" w:eastAsia="微软雅黑" w:hAnsi="微软雅黑" w:cs="Times New Roman" w:hint="eastAsia"/>
          <w:color w:val="333333"/>
          <w:kern w:val="0"/>
          <w:sz w:val="24"/>
          <w:szCs w:val="24"/>
        </w:rPr>
        <w:t>学习成绩单（须加盖教务或人事部门红色公章）。</w:t>
      </w:r>
    </w:p>
    <w:p w14:paraId="601E930A"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（2）应届本科生：</w:t>
      </w:r>
    </w:p>
    <w:p w14:paraId="0FFBD288"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1.学生证原件及复印件；</w:t>
      </w:r>
    </w:p>
    <w:p w14:paraId="4AC87476"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2.《教育部学籍在线验证报告》</w:t>
      </w:r>
      <w:r w:rsidRPr="00BC6707">
        <w:rPr>
          <w:rFonts w:ascii="微软雅黑" w:eastAsia="微软雅黑" w:hAnsi="微软雅黑" w:cs="Arial" w:hint="eastAsia"/>
          <w:b/>
          <w:bCs/>
          <w:color w:val="333333"/>
          <w:kern w:val="0"/>
          <w:sz w:val="24"/>
          <w:szCs w:val="24"/>
        </w:rPr>
        <w:t>（打印出来）</w:t>
      </w:r>
      <w:r w:rsidRPr="00BC6707">
        <w:rPr>
          <w:rFonts w:ascii="微软雅黑" w:eastAsia="微软雅黑" w:hAnsi="微软雅黑" w:cs="Arial" w:hint="eastAsia"/>
          <w:color w:val="333333"/>
          <w:kern w:val="0"/>
          <w:sz w:val="24"/>
          <w:szCs w:val="24"/>
        </w:rPr>
        <w:t>；</w:t>
      </w:r>
    </w:p>
    <w:p w14:paraId="0728B088"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lastRenderedPageBreak/>
        <w:t>3.本科阶段已学习课程成绩单。</w:t>
      </w:r>
    </w:p>
    <w:p w14:paraId="3F0906D5"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（3）同等学力考生：</w:t>
      </w:r>
    </w:p>
    <w:p w14:paraId="5857E069"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除上述对应条款要求材料外，同等学力考生〔除报考我校工商管理硕士（MBA）、公共管理硕士（MPA）、工程管理硕士（MEM）专业外〕还需提供外语四级证书，报考外语专业的同等学力考生须通过专业外语四级，高职高专考生须提供与报考硕士研究生专业相近的本科专业主干课8门以上考试合格的成绩单。</w:t>
      </w:r>
    </w:p>
    <w:p w14:paraId="3E48FD7A"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同等学力考生、成人教育应届本科毕业生及复试时尚未取得本科毕业证书的自考和网络教育考生取得复试资格后，还须参加我院组织的本科阶段主干课的加试笔试两门。</w:t>
      </w:r>
    </w:p>
    <w:p w14:paraId="1131094A"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（4）大学生士兵计划：</w:t>
      </w:r>
    </w:p>
    <w:p w14:paraId="213E18CD"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除上述对应条款要求材料外，大学生士兵计划考生另需提供本人《入伍批准书》《退出现役证》。</w:t>
      </w:r>
    </w:p>
    <w:p w14:paraId="664A3DCC" w14:textId="77777777" w:rsidR="00BC6707" w:rsidRPr="00BC6707" w:rsidRDefault="00BC6707" w:rsidP="00BC6707">
      <w:pPr>
        <w:widowControl/>
        <w:shd w:val="clear" w:color="auto" w:fill="FFFFFF"/>
        <w:ind w:firstLine="555"/>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调剂考生以上材料准备扫描件（格式为pdf或jpg），要求清晰。</w:t>
      </w:r>
    </w:p>
    <w:p w14:paraId="4931A655"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（二）复试时间</w:t>
      </w:r>
    </w:p>
    <w:p w14:paraId="10C6E1F3"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笔试时间：2024</w:t>
      </w:r>
      <w:r w:rsidRPr="00BC6707">
        <w:rPr>
          <w:rFonts w:ascii="微软雅黑" w:eastAsia="微软雅黑" w:hAnsi="微软雅黑" w:cs="Times New Roman" w:hint="eastAsia"/>
          <w:color w:val="333333"/>
          <w:kern w:val="0"/>
          <w:sz w:val="24"/>
          <w:szCs w:val="24"/>
        </w:rPr>
        <w:t>年3月2</w:t>
      </w:r>
      <w:r w:rsidRPr="00BC6707">
        <w:rPr>
          <w:rFonts w:ascii="微软雅黑" w:eastAsia="微软雅黑" w:hAnsi="微软雅黑" w:cs="Arial" w:hint="eastAsia"/>
          <w:color w:val="333333"/>
          <w:kern w:val="0"/>
          <w:sz w:val="24"/>
          <w:szCs w:val="24"/>
        </w:rPr>
        <w:t>8日上午10:00-12:00</w:t>
      </w:r>
    </w:p>
    <w:p w14:paraId="38D6DD4D"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笔试地点：资格审查时通知。</w:t>
      </w:r>
    </w:p>
    <w:p w14:paraId="25F4AB6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面试时间：2024</w:t>
      </w:r>
      <w:r w:rsidRPr="00BC6707">
        <w:rPr>
          <w:rFonts w:ascii="微软雅黑" w:eastAsia="微软雅黑" w:hAnsi="微软雅黑" w:cs="Times New Roman" w:hint="eastAsia"/>
          <w:color w:val="333333"/>
          <w:kern w:val="0"/>
          <w:sz w:val="24"/>
          <w:szCs w:val="24"/>
        </w:rPr>
        <w:t>年3月2</w:t>
      </w:r>
      <w:r w:rsidRPr="00BC6707">
        <w:rPr>
          <w:rFonts w:ascii="微软雅黑" w:eastAsia="微软雅黑" w:hAnsi="微软雅黑" w:cs="Arial" w:hint="eastAsia"/>
          <w:color w:val="333333"/>
          <w:kern w:val="0"/>
          <w:sz w:val="24"/>
          <w:szCs w:val="24"/>
        </w:rPr>
        <w:t>9</w:t>
      </w:r>
      <w:r w:rsidRPr="00BC6707">
        <w:rPr>
          <w:rFonts w:ascii="微软雅黑" w:eastAsia="微软雅黑" w:hAnsi="微软雅黑" w:cs="Times New Roman" w:hint="eastAsia"/>
          <w:color w:val="333333"/>
          <w:kern w:val="0"/>
          <w:sz w:val="24"/>
          <w:szCs w:val="24"/>
        </w:rPr>
        <w:t>日上午8:30开始，全天进行。</w:t>
      </w:r>
    </w:p>
    <w:p w14:paraId="365FDBB1"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面试地点：笔试时通知。</w:t>
      </w:r>
    </w:p>
    <w:p w14:paraId="167BF04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（三）复试内容</w:t>
      </w:r>
    </w:p>
    <w:p w14:paraId="2BBD27D0"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1）笔试：主要为专业知识测试，考试时间为2小时。</w:t>
      </w:r>
    </w:p>
    <w:p w14:paraId="12AD1881"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2）面试：</w:t>
      </w:r>
    </w:p>
    <w:p w14:paraId="1591BA59"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lastRenderedPageBreak/>
        <w:t>外语测试内容：外语测试主要包括听力测试、口语测试和专业外语测试。</w:t>
      </w:r>
    </w:p>
    <w:p w14:paraId="12A6A5A0"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综合面试内容：</w:t>
      </w:r>
    </w:p>
    <w:p w14:paraId="1E2CB4E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面试主要考核考生的思想品德、外语的掌握和应用能力、对本专业基础知识的掌握理解程度、创新精神、专业素质和实践能力等。可结合考生本科成绩单、毕业论文、科研成果、专家推荐信等材料，加强对考生既往学业、一贯表现、科研能力、综合素质、专业志趣等情况的全面考查。</w:t>
      </w:r>
    </w:p>
    <w:p w14:paraId="3425E51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专业学位面试要突出对专业知识的应用和专业能力倾向的考察，要加强对考生实践经验和科研动手能力等方面的考察。校企联合培养项目的复试应结合企业实际需求对考生进行全面综合考察。</w:t>
      </w:r>
    </w:p>
    <w:p w14:paraId="2CD20935"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（四）复试成绩计算方法</w:t>
      </w:r>
    </w:p>
    <w:p w14:paraId="10B80109"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proofErr w:type="gramStart"/>
      <w:r w:rsidRPr="00BC6707">
        <w:rPr>
          <w:rFonts w:ascii="微软雅黑" w:eastAsia="微软雅黑" w:hAnsi="微软雅黑" w:cs="Times New Roman" w:hint="eastAsia"/>
          <w:color w:val="333333"/>
          <w:kern w:val="0"/>
          <w:sz w:val="24"/>
          <w:szCs w:val="24"/>
        </w:rPr>
        <w:t>一</w:t>
      </w:r>
      <w:proofErr w:type="gramEnd"/>
      <w:r w:rsidRPr="00BC6707">
        <w:rPr>
          <w:rFonts w:ascii="微软雅黑" w:eastAsia="微软雅黑" w:hAnsi="微软雅黑" w:cs="Times New Roman" w:hint="eastAsia"/>
          <w:color w:val="333333"/>
          <w:kern w:val="0"/>
          <w:sz w:val="24"/>
          <w:szCs w:val="24"/>
        </w:rPr>
        <w:t>志愿复试分为笔试和面试两部分，复试总成绩满分为350分。其中，笔试总分200分，面试成绩150分（外语测试50分+综合面试成绩100分）。复试总成绩达标线210分。</w:t>
      </w:r>
    </w:p>
    <w:p w14:paraId="7E0C7462"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笔试：考试科目请查看招生简章，每科2小时，每科满分200分，达标线120分。</w:t>
      </w:r>
    </w:p>
    <w:p w14:paraId="3ED9C3B2"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面试：面试总成绩（150分）=外语测试成绩（50分）+综合面试成绩（100分），面试时间不少于20分钟，其中外语测试达标线30分，综合面试达标线60分。</w:t>
      </w:r>
    </w:p>
    <w:p w14:paraId="43355350"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b/>
          <w:bCs/>
          <w:color w:val="333333"/>
          <w:kern w:val="0"/>
          <w:sz w:val="24"/>
          <w:szCs w:val="24"/>
        </w:rPr>
        <w:t>考生的总成绩计算公式为：总成绩=(初试总成绩÷5)×60%+(复试总成绩÷3.5)×40%</w:t>
      </w:r>
    </w:p>
    <w:p w14:paraId="6FCA011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总成绩保留2位小数。拟录取考生的名单严格依据总成绩在专业的排名确定，由高向低依次拟录取。</w:t>
      </w:r>
    </w:p>
    <w:p w14:paraId="3399F308"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lastRenderedPageBreak/>
        <w:t>（五）录取规则</w:t>
      </w:r>
    </w:p>
    <w:p w14:paraId="340D3B9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总成绩按专业排名，由高到低依次录取。</w:t>
      </w:r>
    </w:p>
    <w:p w14:paraId="7AB501B3"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（六）缴费</w:t>
      </w:r>
    </w:p>
    <w:p w14:paraId="0D0F200C"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参加复试考核的考生须登录哈尔滨工程大学缴纳平台（网址：http://pay.hrbeu.edu.cn/payment/</w:t>
      </w:r>
      <w:r w:rsidRPr="00BC6707">
        <w:rPr>
          <w:rFonts w:ascii="微软雅黑" w:eastAsia="微软雅黑" w:hAnsi="微软雅黑" w:cs="Times New Roman" w:hint="eastAsia"/>
          <w:color w:val="333333"/>
          <w:kern w:val="0"/>
          <w:sz w:val="24"/>
          <w:szCs w:val="24"/>
        </w:rPr>
        <w:t>），选择“2024年硕士研究生复试考试费”缴费项目，缴纳考试费100元。本校学生直接用学号登录，非本校学生用身份证</w:t>
      </w:r>
      <w:proofErr w:type="gramStart"/>
      <w:r w:rsidRPr="00BC6707">
        <w:rPr>
          <w:rFonts w:ascii="微软雅黑" w:eastAsia="微软雅黑" w:hAnsi="微软雅黑" w:cs="Times New Roman" w:hint="eastAsia"/>
          <w:color w:val="333333"/>
          <w:kern w:val="0"/>
          <w:sz w:val="24"/>
          <w:szCs w:val="24"/>
        </w:rPr>
        <w:t>号注册</w:t>
      </w:r>
      <w:proofErr w:type="gramEnd"/>
      <w:r w:rsidRPr="00BC6707">
        <w:rPr>
          <w:rFonts w:ascii="微软雅黑" w:eastAsia="微软雅黑" w:hAnsi="微软雅黑" w:cs="Times New Roman" w:hint="eastAsia"/>
          <w:color w:val="333333"/>
          <w:kern w:val="0"/>
          <w:sz w:val="24"/>
          <w:szCs w:val="24"/>
        </w:rPr>
        <w:t>后登录。</w:t>
      </w:r>
    </w:p>
    <w:p w14:paraId="184D351E"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参加多个学院复试的考生，须按照复试次数分别缴纳考试费用。</w:t>
      </w:r>
    </w:p>
    <w:p w14:paraId="64FB81A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参加复试前需完成缴费。</w:t>
      </w:r>
    </w:p>
    <w:p w14:paraId="1FAB02D9"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（七）体检</w:t>
      </w:r>
    </w:p>
    <w:p w14:paraId="7E99045D"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新生报到时由校医院进行体检。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体检不合格者按相关规定处理。</w:t>
      </w:r>
    </w:p>
    <w:p w14:paraId="4F49533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（八）其他说明</w:t>
      </w:r>
    </w:p>
    <w:p w14:paraId="4B09CFA0"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1.复试是国家研究生招生考试的一部分，复试内容属于国家机密级事项。复试过程中禁止录音、录像和录屏，禁止将相关信息泄露或公布，违者按违纪处理。</w:t>
      </w:r>
    </w:p>
    <w:p w14:paraId="526F0FE1"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2.复试期间，</w:t>
      </w:r>
      <w:r w:rsidRPr="00BC6707">
        <w:rPr>
          <w:rFonts w:ascii="微软雅黑" w:eastAsia="微软雅黑" w:hAnsi="微软雅黑" w:cs="Arial" w:hint="eastAsia"/>
          <w:b/>
          <w:bCs/>
          <w:color w:val="333333"/>
          <w:kern w:val="0"/>
          <w:sz w:val="24"/>
          <w:szCs w:val="24"/>
        </w:rPr>
        <w:t>校外考生可凭身份证进入校园。</w:t>
      </w:r>
    </w:p>
    <w:p w14:paraId="09C1140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3.身份证如果丢失，需由户口所在地派出所出具证明，证明张贴本人照片并骑缝加盖公章。</w:t>
      </w:r>
    </w:p>
    <w:p w14:paraId="4F2998CC"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lastRenderedPageBreak/>
        <w:t>4.学生证如果丢失，需</w:t>
      </w:r>
      <w:proofErr w:type="gramStart"/>
      <w:r w:rsidRPr="00BC6707">
        <w:rPr>
          <w:rFonts w:ascii="微软雅黑" w:eastAsia="微软雅黑" w:hAnsi="微软雅黑" w:cs="Times New Roman" w:hint="eastAsia"/>
          <w:color w:val="333333"/>
          <w:kern w:val="0"/>
          <w:sz w:val="24"/>
          <w:szCs w:val="24"/>
        </w:rPr>
        <w:t>开具学信网</w:t>
      </w:r>
      <w:proofErr w:type="gramEnd"/>
      <w:r w:rsidRPr="00BC6707">
        <w:rPr>
          <w:rFonts w:ascii="微软雅黑" w:eastAsia="微软雅黑" w:hAnsi="微软雅黑" w:cs="Times New Roman" w:hint="eastAsia"/>
          <w:color w:val="333333"/>
          <w:kern w:val="0"/>
          <w:sz w:val="24"/>
          <w:szCs w:val="24"/>
        </w:rPr>
        <w:t>学籍在线认证报告。</w:t>
      </w:r>
    </w:p>
    <w:p w14:paraId="09D79E8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5.缴费后因各种原因不能参加复试者，已支付的复试费不退。</w:t>
      </w:r>
    </w:p>
    <w:p w14:paraId="2FEA7C43"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6.考生可登录中国高等教育学生信息网（网址：https://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p>
    <w:p w14:paraId="51ADE58A"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7.拟录取名单公示后，</w:t>
      </w:r>
      <w:proofErr w:type="gramStart"/>
      <w:r w:rsidRPr="00BC6707">
        <w:rPr>
          <w:rFonts w:ascii="微软雅黑" w:eastAsia="微软雅黑" w:hAnsi="微软雅黑" w:cs="Times New Roman" w:hint="eastAsia"/>
          <w:color w:val="333333"/>
          <w:kern w:val="0"/>
          <w:sz w:val="24"/>
          <w:szCs w:val="24"/>
        </w:rPr>
        <w:t>由拟录取</w:t>
      </w:r>
      <w:proofErr w:type="gramEnd"/>
      <w:r w:rsidRPr="00BC6707">
        <w:rPr>
          <w:rFonts w:ascii="微软雅黑" w:eastAsia="微软雅黑" w:hAnsi="微软雅黑" w:cs="Times New Roman" w:hint="eastAsia"/>
          <w:color w:val="333333"/>
          <w:kern w:val="0"/>
          <w:sz w:val="24"/>
          <w:szCs w:val="24"/>
        </w:rPr>
        <w:t>学院对考生调档并政审，未提供政审材料者不发放录取通知书。政审不合格者，按有关规定取消录取资格。</w:t>
      </w:r>
    </w:p>
    <w:p w14:paraId="174BB8C0"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8.确有经费报销需要的考生可领取复试费发票，领取发票的时间及方式另行通知。</w:t>
      </w:r>
    </w:p>
    <w:p w14:paraId="4EFB5A84"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9.根据教育部文件及学院相关规定，对存在下列情况之一的考生不予拟录取：</w:t>
      </w:r>
    </w:p>
    <w:p w14:paraId="1BCC5FB5"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（1）未按规定时间参加复试的考生视为弃权，不予拟录取。</w:t>
      </w:r>
    </w:p>
    <w:p w14:paraId="0A806FDC"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（2）复试总成绩低于210分</w:t>
      </w:r>
      <w:r w:rsidRPr="00BC6707">
        <w:rPr>
          <w:rFonts w:ascii="微软雅黑" w:eastAsia="微软雅黑" w:hAnsi="微软雅黑" w:cs="Arial" w:hint="eastAsia"/>
          <w:color w:val="333333"/>
          <w:kern w:val="0"/>
          <w:sz w:val="24"/>
          <w:szCs w:val="24"/>
        </w:rPr>
        <w:t>、笔试成绩低于120分、外语测试成绩低于</w:t>
      </w:r>
      <w:r w:rsidRPr="00BC6707">
        <w:rPr>
          <w:rFonts w:ascii="微软雅黑" w:eastAsia="微软雅黑" w:hAnsi="微软雅黑" w:cs="Times New Roman" w:hint="eastAsia"/>
          <w:color w:val="333333"/>
          <w:kern w:val="0"/>
          <w:sz w:val="24"/>
          <w:szCs w:val="24"/>
        </w:rPr>
        <w:t>30分</w:t>
      </w:r>
      <w:r w:rsidRPr="00BC6707">
        <w:rPr>
          <w:rFonts w:ascii="微软雅黑" w:eastAsia="微软雅黑" w:hAnsi="微软雅黑" w:cs="Arial" w:hint="eastAsia"/>
          <w:color w:val="333333"/>
          <w:kern w:val="0"/>
          <w:sz w:val="24"/>
          <w:szCs w:val="24"/>
        </w:rPr>
        <w:t>、综合面试成绩低于</w:t>
      </w:r>
      <w:r w:rsidRPr="00BC6707">
        <w:rPr>
          <w:rFonts w:ascii="微软雅黑" w:eastAsia="微软雅黑" w:hAnsi="微软雅黑" w:cs="Times New Roman" w:hint="eastAsia"/>
          <w:color w:val="333333"/>
          <w:kern w:val="0"/>
          <w:sz w:val="24"/>
          <w:szCs w:val="24"/>
        </w:rPr>
        <w:t>60分</w:t>
      </w:r>
      <w:r w:rsidRPr="00BC6707">
        <w:rPr>
          <w:rFonts w:ascii="微软雅黑" w:eastAsia="微软雅黑" w:hAnsi="微软雅黑" w:cs="Arial" w:hint="eastAsia"/>
          <w:color w:val="333333"/>
          <w:kern w:val="0"/>
          <w:sz w:val="24"/>
          <w:szCs w:val="24"/>
        </w:rPr>
        <w:t>、</w:t>
      </w:r>
      <w:r w:rsidRPr="00BC6707">
        <w:rPr>
          <w:rFonts w:ascii="微软雅黑" w:eastAsia="微软雅黑" w:hAnsi="微软雅黑" w:cs="Times New Roman" w:hint="eastAsia"/>
          <w:color w:val="333333"/>
          <w:kern w:val="0"/>
          <w:sz w:val="24"/>
          <w:szCs w:val="24"/>
        </w:rPr>
        <w:t>面试成绩低于90分</w:t>
      </w:r>
      <w:r w:rsidRPr="00BC6707">
        <w:rPr>
          <w:rFonts w:ascii="微软雅黑" w:eastAsia="微软雅黑" w:hAnsi="微软雅黑" w:cs="Arial" w:hint="eastAsia"/>
          <w:color w:val="333333"/>
          <w:kern w:val="0"/>
          <w:sz w:val="24"/>
          <w:szCs w:val="24"/>
        </w:rPr>
        <w:t>，不予拟录取；</w:t>
      </w:r>
    </w:p>
    <w:p w14:paraId="7C4FFAD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（3）思想政治素质和道德品质考核不合格者不予拟录取；</w:t>
      </w:r>
    </w:p>
    <w:p w14:paraId="235846C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（4）未通过或未完成学历（学籍）审核的考生不予拟录取；</w:t>
      </w:r>
    </w:p>
    <w:p w14:paraId="0CA1282D"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Times New Roman" w:hint="eastAsia"/>
          <w:color w:val="333333"/>
          <w:kern w:val="0"/>
          <w:sz w:val="24"/>
          <w:szCs w:val="24"/>
        </w:rPr>
        <w:t>（5）应届本科毕业生及自学考试和网络教育应届本科毕业考生，入学时（9月1日前）未取得国家承认的本科毕业证书者，录取资格无效。</w:t>
      </w:r>
    </w:p>
    <w:p w14:paraId="1D8F09EF"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（九）校内调剂条件及程序</w:t>
      </w:r>
    </w:p>
    <w:p w14:paraId="137CE986"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t>我院不接收校内调剂考生。</w:t>
      </w:r>
    </w:p>
    <w:p w14:paraId="3A176909"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b/>
          <w:bCs/>
          <w:color w:val="333333"/>
          <w:kern w:val="0"/>
          <w:sz w:val="24"/>
          <w:szCs w:val="24"/>
        </w:rPr>
        <w:lastRenderedPageBreak/>
        <w:t>（十）咨询电话，监督和举报电话</w:t>
      </w:r>
    </w:p>
    <w:p w14:paraId="2F255051" w14:textId="77777777" w:rsidR="00BC6707" w:rsidRPr="00BC6707" w:rsidRDefault="00BC6707" w:rsidP="00BC6707">
      <w:pPr>
        <w:widowControl/>
        <w:shd w:val="clear" w:color="auto" w:fill="FFFFFF"/>
        <w:ind w:firstLine="420"/>
        <w:jc w:val="lef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咨询电话：0451-82569295</w:t>
      </w:r>
    </w:p>
    <w:p w14:paraId="687C623A" w14:textId="116EF21C" w:rsidR="00BC6707" w:rsidRPr="00BC6707" w:rsidRDefault="00BC6707" w:rsidP="00BC6707">
      <w:pPr>
        <w:widowControl/>
        <w:shd w:val="clear" w:color="auto" w:fill="FFFFFF"/>
        <w:ind w:firstLine="420"/>
        <w:jc w:val="left"/>
        <w:rPr>
          <w:rFonts w:ascii="Arial" w:eastAsia="宋体" w:hAnsi="Arial" w:cs="Arial" w:hint="eastAsia"/>
          <w:color w:val="333333"/>
          <w:kern w:val="0"/>
          <w:szCs w:val="21"/>
        </w:rPr>
      </w:pPr>
      <w:r w:rsidRPr="00BC6707">
        <w:rPr>
          <w:rFonts w:ascii="微软雅黑" w:eastAsia="微软雅黑" w:hAnsi="微软雅黑" w:cs="Arial" w:hint="eastAsia"/>
          <w:color w:val="333333"/>
          <w:kern w:val="0"/>
          <w:sz w:val="24"/>
          <w:szCs w:val="24"/>
        </w:rPr>
        <w:t>监督、举报电话、邮箱：0451-82569265 chxyjwb@hrbeu.edu.cn</w:t>
      </w:r>
    </w:p>
    <w:p w14:paraId="6893E8E7" w14:textId="4F0517CD" w:rsidR="00BC6707" w:rsidRPr="00BC6707" w:rsidRDefault="00BC6707" w:rsidP="00BC6707">
      <w:pPr>
        <w:widowControl/>
        <w:shd w:val="clear" w:color="auto" w:fill="FFFFFF"/>
        <w:jc w:val="left"/>
        <w:rPr>
          <w:rFonts w:ascii="Arial" w:eastAsia="宋体" w:hAnsi="Arial" w:cs="Arial"/>
          <w:color w:val="333333"/>
          <w:kern w:val="0"/>
          <w:szCs w:val="21"/>
        </w:rPr>
      </w:pPr>
    </w:p>
    <w:p w14:paraId="715DDA66" w14:textId="77777777" w:rsidR="00BC6707" w:rsidRPr="00BC6707" w:rsidRDefault="00BC6707" w:rsidP="00BC6707">
      <w:pPr>
        <w:widowControl/>
        <w:shd w:val="clear" w:color="auto" w:fill="FFFFFF"/>
        <w:ind w:firstLine="420"/>
        <w:jc w:val="righ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材料科学与化学工程学院</w:t>
      </w:r>
    </w:p>
    <w:p w14:paraId="3890745D" w14:textId="77777777" w:rsidR="00BC6707" w:rsidRPr="00BC6707" w:rsidRDefault="00BC6707" w:rsidP="00BC6707">
      <w:pPr>
        <w:widowControl/>
        <w:shd w:val="clear" w:color="auto" w:fill="FFFFFF"/>
        <w:ind w:firstLine="420"/>
        <w:jc w:val="right"/>
        <w:rPr>
          <w:rFonts w:ascii="Arial" w:eastAsia="宋体" w:hAnsi="Arial" w:cs="Arial"/>
          <w:color w:val="333333"/>
          <w:kern w:val="0"/>
          <w:szCs w:val="21"/>
        </w:rPr>
      </w:pPr>
      <w:r w:rsidRPr="00BC6707">
        <w:rPr>
          <w:rFonts w:ascii="微软雅黑" w:eastAsia="微软雅黑" w:hAnsi="微软雅黑" w:cs="Arial" w:hint="eastAsia"/>
          <w:color w:val="333333"/>
          <w:kern w:val="0"/>
          <w:sz w:val="24"/>
          <w:szCs w:val="24"/>
        </w:rPr>
        <w:t>2024</w:t>
      </w:r>
      <w:r w:rsidRPr="00BC6707">
        <w:rPr>
          <w:rFonts w:ascii="微软雅黑" w:eastAsia="微软雅黑" w:hAnsi="微软雅黑" w:cs="Times New Roman" w:hint="eastAsia"/>
          <w:color w:val="333333"/>
          <w:kern w:val="0"/>
          <w:sz w:val="24"/>
          <w:szCs w:val="24"/>
        </w:rPr>
        <w:t>年3月2</w:t>
      </w:r>
      <w:r w:rsidRPr="00BC6707">
        <w:rPr>
          <w:rFonts w:ascii="微软雅黑" w:eastAsia="微软雅黑" w:hAnsi="微软雅黑" w:cs="Arial" w:hint="eastAsia"/>
          <w:color w:val="333333"/>
          <w:kern w:val="0"/>
          <w:sz w:val="24"/>
          <w:szCs w:val="24"/>
        </w:rPr>
        <w:t>5日</w:t>
      </w:r>
    </w:p>
    <w:p w14:paraId="4A442D5A" w14:textId="77777777" w:rsidR="00424559" w:rsidRPr="00BC6707" w:rsidRDefault="00424559"/>
    <w:sectPr w:rsidR="00424559" w:rsidRPr="00BC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DA"/>
    <w:rsid w:val="00424559"/>
    <w:rsid w:val="008C16DA"/>
    <w:rsid w:val="00BC6707"/>
    <w:rsid w:val="00D4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256E"/>
  <w15:chartTrackingRefBased/>
  <w15:docId w15:val="{00D622CC-8A8F-4EB4-90A3-FF4675C4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16D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C16D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16D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16D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16D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C16D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16D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6D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16D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6D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C16D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C16D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C16DA"/>
    <w:rPr>
      <w:rFonts w:cstheme="majorBidi"/>
      <w:color w:val="0F4761" w:themeColor="accent1" w:themeShade="BF"/>
      <w:sz w:val="28"/>
      <w:szCs w:val="28"/>
    </w:rPr>
  </w:style>
  <w:style w:type="character" w:customStyle="1" w:styleId="50">
    <w:name w:val="标题 5 字符"/>
    <w:basedOn w:val="a0"/>
    <w:link w:val="5"/>
    <w:uiPriority w:val="9"/>
    <w:semiHidden/>
    <w:rsid w:val="008C16DA"/>
    <w:rPr>
      <w:rFonts w:cstheme="majorBidi"/>
      <w:color w:val="0F4761" w:themeColor="accent1" w:themeShade="BF"/>
      <w:sz w:val="24"/>
      <w:szCs w:val="24"/>
    </w:rPr>
  </w:style>
  <w:style w:type="character" w:customStyle="1" w:styleId="60">
    <w:name w:val="标题 6 字符"/>
    <w:basedOn w:val="a0"/>
    <w:link w:val="6"/>
    <w:uiPriority w:val="9"/>
    <w:semiHidden/>
    <w:rsid w:val="008C16DA"/>
    <w:rPr>
      <w:rFonts w:cstheme="majorBidi"/>
      <w:b/>
      <w:bCs/>
      <w:color w:val="0F4761" w:themeColor="accent1" w:themeShade="BF"/>
    </w:rPr>
  </w:style>
  <w:style w:type="character" w:customStyle="1" w:styleId="70">
    <w:name w:val="标题 7 字符"/>
    <w:basedOn w:val="a0"/>
    <w:link w:val="7"/>
    <w:uiPriority w:val="9"/>
    <w:semiHidden/>
    <w:rsid w:val="008C16DA"/>
    <w:rPr>
      <w:rFonts w:cstheme="majorBidi"/>
      <w:b/>
      <w:bCs/>
      <w:color w:val="595959" w:themeColor="text1" w:themeTint="A6"/>
    </w:rPr>
  </w:style>
  <w:style w:type="character" w:customStyle="1" w:styleId="80">
    <w:name w:val="标题 8 字符"/>
    <w:basedOn w:val="a0"/>
    <w:link w:val="8"/>
    <w:uiPriority w:val="9"/>
    <w:semiHidden/>
    <w:rsid w:val="008C16DA"/>
    <w:rPr>
      <w:rFonts w:cstheme="majorBidi"/>
      <w:color w:val="595959" w:themeColor="text1" w:themeTint="A6"/>
    </w:rPr>
  </w:style>
  <w:style w:type="character" w:customStyle="1" w:styleId="90">
    <w:name w:val="标题 9 字符"/>
    <w:basedOn w:val="a0"/>
    <w:link w:val="9"/>
    <w:uiPriority w:val="9"/>
    <w:semiHidden/>
    <w:rsid w:val="008C16DA"/>
    <w:rPr>
      <w:rFonts w:eastAsiaTheme="majorEastAsia" w:cstheme="majorBidi"/>
      <w:color w:val="595959" w:themeColor="text1" w:themeTint="A6"/>
    </w:rPr>
  </w:style>
  <w:style w:type="paragraph" w:styleId="a3">
    <w:name w:val="Title"/>
    <w:basedOn w:val="a"/>
    <w:next w:val="a"/>
    <w:link w:val="a4"/>
    <w:uiPriority w:val="10"/>
    <w:qFormat/>
    <w:rsid w:val="008C16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6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6DA"/>
    <w:pPr>
      <w:spacing w:before="160" w:after="160"/>
      <w:jc w:val="center"/>
    </w:pPr>
    <w:rPr>
      <w:i/>
      <w:iCs/>
      <w:color w:val="404040" w:themeColor="text1" w:themeTint="BF"/>
    </w:rPr>
  </w:style>
  <w:style w:type="character" w:customStyle="1" w:styleId="a8">
    <w:name w:val="引用 字符"/>
    <w:basedOn w:val="a0"/>
    <w:link w:val="a7"/>
    <w:uiPriority w:val="29"/>
    <w:rsid w:val="008C16DA"/>
    <w:rPr>
      <w:i/>
      <w:iCs/>
      <w:color w:val="404040" w:themeColor="text1" w:themeTint="BF"/>
    </w:rPr>
  </w:style>
  <w:style w:type="paragraph" w:styleId="a9">
    <w:name w:val="List Paragraph"/>
    <w:basedOn w:val="a"/>
    <w:uiPriority w:val="34"/>
    <w:qFormat/>
    <w:rsid w:val="008C16DA"/>
    <w:pPr>
      <w:ind w:left="720"/>
      <w:contextualSpacing/>
    </w:pPr>
  </w:style>
  <w:style w:type="character" w:styleId="aa">
    <w:name w:val="Intense Emphasis"/>
    <w:basedOn w:val="a0"/>
    <w:uiPriority w:val="21"/>
    <w:qFormat/>
    <w:rsid w:val="008C16DA"/>
    <w:rPr>
      <w:i/>
      <w:iCs/>
      <w:color w:val="0F4761" w:themeColor="accent1" w:themeShade="BF"/>
    </w:rPr>
  </w:style>
  <w:style w:type="paragraph" w:styleId="ab">
    <w:name w:val="Intense Quote"/>
    <w:basedOn w:val="a"/>
    <w:next w:val="a"/>
    <w:link w:val="ac"/>
    <w:uiPriority w:val="30"/>
    <w:qFormat/>
    <w:rsid w:val="008C1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16DA"/>
    <w:rPr>
      <w:i/>
      <w:iCs/>
      <w:color w:val="0F4761" w:themeColor="accent1" w:themeShade="BF"/>
    </w:rPr>
  </w:style>
  <w:style w:type="character" w:styleId="ad">
    <w:name w:val="Intense Reference"/>
    <w:basedOn w:val="a0"/>
    <w:uiPriority w:val="32"/>
    <w:qFormat/>
    <w:rsid w:val="008C16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4163">
      <w:bodyDiv w:val="1"/>
      <w:marLeft w:val="0"/>
      <w:marRight w:val="0"/>
      <w:marTop w:val="0"/>
      <w:marBottom w:val="0"/>
      <w:divBdr>
        <w:top w:val="none" w:sz="0" w:space="0" w:color="auto"/>
        <w:left w:val="none" w:sz="0" w:space="0" w:color="auto"/>
        <w:bottom w:val="none" w:sz="0" w:space="0" w:color="auto"/>
        <w:right w:val="none" w:sz="0" w:space="0" w:color="auto"/>
      </w:divBdr>
    </w:div>
    <w:div w:id="2247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2</cp:revision>
  <dcterms:created xsi:type="dcterms:W3CDTF">2024-05-21T00:22:00Z</dcterms:created>
  <dcterms:modified xsi:type="dcterms:W3CDTF">2024-05-21T00:24:00Z</dcterms:modified>
</cp:coreProperties>
</file>