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B30FD" w14:textId="49AEC28E" w:rsidR="00424559" w:rsidRDefault="00053385">
      <w:pPr>
        <w:rPr>
          <w:rFonts w:ascii="Arial" w:hAnsi="Arial" w:cs="Arial"/>
          <w:b/>
          <w:bCs/>
          <w:color w:val="555555"/>
          <w:sz w:val="39"/>
          <w:szCs w:val="39"/>
          <w:shd w:val="clear" w:color="auto" w:fill="FFFFFF"/>
        </w:rPr>
      </w:pPr>
      <w:r>
        <w:rPr>
          <w:rFonts w:ascii="Arial" w:hAnsi="Arial" w:cs="Arial"/>
          <w:b/>
          <w:bCs/>
          <w:color w:val="555555"/>
          <w:sz w:val="39"/>
          <w:szCs w:val="39"/>
          <w:shd w:val="clear" w:color="auto" w:fill="FFFFFF"/>
        </w:rPr>
        <w:t>哈尔滨工程大学南海研究院</w:t>
      </w:r>
      <w:r>
        <w:rPr>
          <w:rFonts w:ascii="Arial" w:hAnsi="Arial" w:cs="Arial"/>
          <w:b/>
          <w:bCs/>
          <w:color w:val="555555"/>
          <w:sz w:val="39"/>
          <w:szCs w:val="39"/>
          <w:shd w:val="clear" w:color="auto" w:fill="FFFFFF"/>
        </w:rPr>
        <w:t>2024</w:t>
      </w:r>
      <w:r>
        <w:rPr>
          <w:rFonts w:ascii="Arial" w:hAnsi="Arial" w:cs="Arial"/>
          <w:b/>
          <w:bCs/>
          <w:color w:val="555555"/>
          <w:sz w:val="39"/>
          <w:szCs w:val="39"/>
          <w:shd w:val="clear" w:color="auto" w:fill="FFFFFF"/>
        </w:rPr>
        <w:t>年硕士研究生复试工作办法</w:t>
      </w:r>
    </w:p>
    <w:p w14:paraId="3F69EDD6" w14:textId="77777777" w:rsidR="00053385" w:rsidRDefault="00053385">
      <w:pPr>
        <w:rPr>
          <w:rFonts w:ascii="Arial" w:hAnsi="Arial" w:cs="Arial"/>
          <w:b/>
          <w:bCs/>
          <w:color w:val="555555"/>
          <w:sz w:val="39"/>
          <w:szCs w:val="39"/>
          <w:shd w:val="clear" w:color="auto" w:fill="FFFFFF"/>
        </w:rPr>
      </w:pPr>
    </w:p>
    <w:p w14:paraId="1D797225"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本次复试工作由哈尔滨工程大学南海研究院（哈尔滨工程大学三亚南海创新发展基地，以下简称“南海研究院”）统筹协调，由船舶工程学院、智能科学与工程学院、水声工程学院根据招生专业和分专业招生计划负责组织资格审查以及</w:t>
      </w:r>
      <w:proofErr w:type="gramStart"/>
      <w:r w:rsidRPr="00053385">
        <w:rPr>
          <w:rFonts w:ascii="宋体" w:eastAsia="宋体" w:hAnsi="宋体" w:cs="Arial" w:hint="eastAsia"/>
          <w:color w:val="555555"/>
          <w:kern w:val="0"/>
          <w:sz w:val="28"/>
          <w:szCs w:val="28"/>
        </w:rPr>
        <w:t>一</w:t>
      </w:r>
      <w:proofErr w:type="gramEnd"/>
      <w:r w:rsidRPr="00053385">
        <w:rPr>
          <w:rFonts w:ascii="宋体" w:eastAsia="宋体" w:hAnsi="宋体" w:cs="Arial" w:hint="eastAsia"/>
          <w:color w:val="555555"/>
          <w:kern w:val="0"/>
          <w:sz w:val="28"/>
          <w:szCs w:val="28"/>
        </w:rPr>
        <w:t>志愿考生的复试工作，保证复试过程的公平、公开和公正。</w:t>
      </w:r>
    </w:p>
    <w:p w14:paraId="571CAA1D"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黑体" w:eastAsia="黑体" w:hAnsi="黑体" w:cs="Arial" w:hint="eastAsia"/>
          <w:color w:val="555555"/>
          <w:kern w:val="0"/>
          <w:sz w:val="30"/>
          <w:szCs w:val="30"/>
        </w:rPr>
        <w:t>一、分专业招生计划及复试分数线要求</w:t>
      </w:r>
    </w:p>
    <w:p w14:paraId="01B70EFA"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南海研究院2024年海南专项研究生分专业招生计划，以及各专业最低复试分数线（满足国家复试分数线的基础上）情况见下表：</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2"/>
        <w:gridCol w:w="1485"/>
        <w:gridCol w:w="1197"/>
        <w:gridCol w:w="1547"/>
        <w:gridCol w:w="1699"/>
        <w:gridCol w:w="957"/>
        <w:gridCol w:w="991"/>
        <w:gridCol w:w="1608"/>
      </w:tblGrid>
      <w:tr w:rsidR="00053385" w:rsidRPr="00053385" w14:paraId="4C88D69E"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C64AA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专业</w:t>
            </w:r>
          </w:p>
          <w:p w14:paraId="602A236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代码</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9E507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专业名称</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81915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学习方式</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B2761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分数</w:t>
            </w:r>
          </w:p>
          <w:p w14:paraId="15698AB4"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要求</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FAEB5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招生计划</w:t>
            </w:r>
          </w:p>
          <w:p w14:paraId="11233B2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（不含单考）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A20DA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复试人数</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F1C2F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差额</w:t>
            </w:r>
          </w:p>
          <w:p w14:paraId="13D2342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比例</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27D0FB"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b/>
                <w:bCs/>
                <w:color w:val="555555"/>
                <w:kern w:val="0"/>
                <w:sz w:val="28"/>
                <w:szCs w:val="28"/>
              </w:rPr>
              <w:t>依托学院</w:t>
            </w:r>
          </w:p>
        </w:tc>
      </w:tr>
      <w:tr w:rsidR="00053385" w:rsidRPr="00053385" w14:paraId="13E6D857"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9E566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082401</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65603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船舶与海洋结构物设计制造</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292407"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57F8A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67EB363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（总分不低于260分）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8CFA55"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11</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6C7ADA"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1CD37"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1AB6E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船舶工程学院</w:t>
            </w:r>
          </w:p>
        </w:tc>
      </w:tr>
      <w:tr w:rsidR="00053385" w:rsidRPr="00053385" w14:paraId="5B343E15"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064C1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081100</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A1B09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控制科学与工程</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00B7C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97DB4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76C35E1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（总分不低于273分）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FEC1B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8</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5AB6CB"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234264"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B6DC75"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智能科学与工程学院</w:t>
            </w:r>
          </w:p>
        </w:tc>
      </w:tr>
      <w:tr w:rsidR="00053385" w:rsidRPr="00053385" w14:paraId="1D2E829A"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3E93B3"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082403</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B545B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水声工程</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3F8751"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371D7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6F7265C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（总分不低于260分）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B74D53"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10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1E2E50"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5</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37FA4"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A4827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水声工程学院</w:t>
            </w:r>
          </w:p>
        </w:tc>
      </w:tr>
      <w:tr w:rsidR="00053385" w:rsidRPr="00053385" w14:paraId="6B5F5ECD"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55003A"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081000</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F65FFB"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信息与通信工程</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CCC86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319F77"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0EBF75F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（总分不低于273分）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1D677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17E953"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5ED07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716C9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水声工程学院</w:t>
            </w:r>
          </w:p>
        </w:tc>
      </w:tr>
      <w:tr w:rsidR="00053385" w:rsidRPr="00053385" w14:paraId="37D94479"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C4D409"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085900</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0736F5"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土木水利</w:t>
            </w:r>
          </w:p>
          <w:p w14:paraId="05D43F1B"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（专业学位硕士）</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85AA14"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DA8EB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3FA2E1D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（总分不低于273分）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BE041D"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12</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B0A9AC"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69FCDB"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16416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船舶工程学院</w:t>
            </w:r>
          </w:p>
        </w:tc>
      </w:tr>
      <w:tr w:rsidR="00053385" w:rsidRPr="00053385" w14:paraId="2BD066CF"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24A74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085400</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314587"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电子信息</w:t>
            </w:r>
          </w:p>
          <w:p w14:paraId="1F450883"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（专业学位，01方向）</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64537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E3002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3C8AB98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（总分不低于273分）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FC6190"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6</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378BE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4</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FF1EC5"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4C3D16"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智能科学与工程学院</w:t>
            </w:r>
          </w:p>
        </w:tc>
      </w:tr>
      <w:tr w:rsidR="00053385" w:rsidRPr="00053385" w14:paraId="4077843E" w14:textId="77777777" w:rsidTr="00053385">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04E9BD"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085400</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87EFF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电子信息</w:t>
            </w:r>
          </w:p>
          <w:p w14:paraId="720ED8AF"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（专业学位，02方向）</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9BA39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全日制</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E0A98E"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国家线</w:t>
            </w:r>
          </w:p>
          <w:p w14:paraId="0CD59F8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（总分不低于273分）</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55CA18"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12</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36E29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7</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9ECB95"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需调剂</w:t>
            </w:r>
          </w:p>
        </w:tc>
        <w:tc>
          <w:tcPr>
            <w:tcW w:w="307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F51D72" w14:textId="77777777" w:rsidR="00053385" w:rsidRPr="00053385" w:rsidRDefault="00053385" w:rsidP="00053385">
            <w:pPr>
              <w:widowControl/>
              <w:spacing w:line="360" w:lineRule="exact"/>
              <w:jc w:val="center"/>
              <w:rPr>
                <w:rFonts w:ascii="宋体" w:eastAsia="宋体" w:hAnsi="宋体" w:cs="宋体"/>
                <w:color w:val="555555"/>
                <w:kern w:val="0"/>
                <w:sz w:val="28"/>
                <w:szCs w:val="28"/>
              </w:rPr>
            </w:pPr>
            <w:r w:rsidRPr="00053385">
              <w:rPr>
                <w:rFonts w:ascii="宋体" w:eastAsia="宋体" w:hAnsi="宋体" w:cs="宋体" w:hint="eastAsia"/>
                <w:color w:val="555555"/>
                <w:kern w:val="0"/>
                <w:sz w:val="28"/>
                <w:szCs w:val="28"/>
              </w:rPr>
              <w:t>水声工程学院</w:t>
            </w:r>
          </w:p>
        </w:tc>
      </w:tr>
    </w:tbl>
    <w:p w14:paraId="441912AB"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lastRenderedPageBreak/>
        <w:t>注：我院海南专项研究生新增“能源动力”专业学位类别（专业代码：085800）招生，招生计划为10人，我院依托核科学与技术学院完成资格审查、复试和</w:t>
      </w:r>
      <w:proofErr w:type="gramStart"/>
      <w:r w:rsidRPr="00053385">
        <w:rPr>
          <w:rFonts w:ascii="宋体" w:eastAsia="宋体" w:hAnsi="宋体" w:cs="Arial" w:hint="eastAsia"/>
          <w:color w:val="555555"/>
          <w:kern w:val="0"/>
          <w:sz w:val="28"/>
          <w:szCs w:val="28"/>
        </w:rPr>
        <w:t>拟录取</w:t>
      </w:r>
      <w:proofErr w:type="gramEnd"/>
      <w:r w:rsidRPr="00053385">
        <w:rPr>
          <w:rFonts w:ascii="宋体" w:eastAsia="宋体" w:hAnsi="宋体" w:cs="Arial" w:hint="eastAsia"/>
          <w:color w:val="555555"/>
          <w:kern w:val="0"/>
          <w:sz w:val="28"/>
          <w:szCs w:val="28"/>
        </w:rPr>
        <w:t>等全部复试工作。</w:t>
      </w:r>
    </w:p>
    <w:p w14:paraId="10EE034A"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黑体" w:eastAsia="黑体" w:hAnsi="黑体" w:cs="Arial" w:hint="eastAsia"/>
          <w:color w:val="555555"/>
          <w:kern w:val="0"/>
          <w:sz w:val="30"/>
          <w:szCs w:val="30"/>
        </w:rPr>
        <w:t>二、复试</w:t>
      </w:r>
    </w:p>
    <w:p w14:paraId="1600E735"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学校2024年研究生招生考试</w:t>
      </w:r>
      <w:proofErr w:type="gramStart"/>
      <w:r w:rsidRPr="00053385">
        <w:rPr>
          <w:rFonts w:ascii="宋体" w:eastAsia="宋体" w:hAnsi="宋体" w:cs="Arial" w:hint="eastAsia"/>
          <w:color w:val="555555"/>
          <w:kern w:val="0"/>
          <w:sz w:val="28"/>
          <w:szCs w:val="28"/>
        </w:rPr>
        <w:t>一</w:t>
      </w:r>
      <w:proofErr w:type="gramEnd"/>
      <w:r w:rsidRPr="00053385">
        <w:rPr>
          <w:rFonts w:ascii="宋体" w:eastAsia="宋体" w:hAnsi="宋体" w:cs="Arial" w:hint="eastAsia"/>
          <w:color w:val="555555"/>
          <w:kern w:val="0"/>
          <w:sz w:val="28"/>
          <w:szCs w:val="28"/>
        </w:rPr>
        <w:t>志愿阶段复试采取现场复试方式考核，南海研究院</w:t>
      </w:r>
      <w:proofErr w:type="gramStart"/>
      <w:r w:rsidRPr="00053385">
        <w:rPr>
          <w:rFonts w:ascii="宋体" w:eastAsia="宋体" w:hAnsi="宋体" w:cs="Arial" w:hint="eastAsia"/>
          <w:color w:val="555555"/>
          <w:kern w:val="0"/>
          <w:sz w:val="28"/>
          <w:szCs w:val="28"/>
        </w:rPr>
        <w:t>一</w:t>
      </w:r>
      <w:proofErr w:type="gramEnd"/>
      <w:r w:rsidRPr="00053385">
        <w:rPr>
          <w:rFonts w:ascii="宋体" w:eastAsia="宋体" w:hAnsi="宋体" w:cs="Arial" w:hint="eastAsia"/>
          <w:color w:val="555555"/>
          <w:kern w:val="0"/>
          <w:sz w:val="28"/>
          <w:szCs w:val="28"/>
        </w:rPr>
        <w:t>志愿复试的考生务必要按照依托学院的复试时间、地点安排参加资格审查和线下复试，请及时关注相关依托学院网站。</w:t>
      </w:r>
    </w:p>
    <w:p w14:paraId="3BB28E02"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（一）资格审查、复试时间、复试内容、复试成绩计算方法及录取规则等详见相关依托学院复试办法。</w:t>
      </w:r>
    </w:p>
    <w:p w14:paraId="4BFEAD94"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（二）缴费</w:t>
      </w:r>
    </w:p>
    <w:p w14:paraId="0455F237"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参加复试考核的考生须登录哈尔滨工程大学缴纳平台（网址：http://pay.hrbeu.edu.cn/payment/），选择“2024年硕士研究生复试考试费”缴费项目，缴纳考试费100元。本校学生直接用学号登录，非本校学生用身份证</w:t>
      </w:r>
      <w:proofErr w:type="gramStart"/>
      <w:r w:rsidRPr="00053385">
        <w:rPr>
          <w:rFonts w:ascii="宋体" w:eastAsia="宋体" w:hAnsi="宋体" w:cs="Arial" w:hint="eastAsia"/>
          <w:color w:val="555555"/>
          <w:kern w:val="0"/>
          <w:sz w:val="28"/>
          <w:szCs w:val="28"/>
        </w:rPr>
        <w:t>号注册</w:t>
      </w:r>
      <w:proofErr w:type="gramEnd"/>
      <w:r w:rsidRPr="00053385">
        <w:rPr>
          <w:rFonts w:ascii="宋体" w:eastAsia="宋体" w:hAnsi="宋体" w:cs="Arial" w:hint="eastAsia"/>
          <w:color w:val="555555"/>
          <w:kern w:val="0"/>
          <w:sz w:val="28"/>
          <w:szCs w:val="28"/>
        </w:rPr>
        <w:t>后登录。</w:t>
      </w:r>
    </w:p>
    <w:p w14:paraId="7039ED96"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（三）体检</w:t>
      </w:r>
    </w:p>
    <w:p w14:paraId="795C89E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新生报到时由校医院进行体检。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体检不合格者按相关规定处理。</w:t>
      </w:r>
    </w:p>
    <w:p w14:paraId="6E225646"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（四）其他说明</w:t>
      </w:r>
    </w:p>
    <w:p w14:paraId="3654BE08"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1.复试是国家研究生招生考试的一部分，复试内容属于国家机密级事项。复试过程中禁止录音、录像和录屏，禁止将相关信息泄露或公布，违者按违纪处理。</w:t>
      </w:r>
    </w:p>
    <w:p w14:paraId="6C0B0375"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2.复试期间，校外考生可凭本人准考证、身份证，通过人脸识别方式进入校园。</w:t>
      </w:r>
    </w:p>
    <w:p w14:paraId="7D90957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3.身份证如果丢失，需由户口所在地派出所出具证明，证明张贴本人照片并骑缝加盖公章。</w:t>
      </w:r>
    </w:p>
    <w:p w14:paraId="2EC1E64B"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4.学生证如果丢失，需</w:t>
      </w:r>
      <w:proofErr w:type="gramStart"/>
      <w:r w:rsidRPr="00053385">
        <w:rPr>
          <w:rFonts w:ascii="宋体" w:eastAsia="宋体" w:hAnsi="宋体" w:cs="Arial" w:hint="eastAsia"/>
          <w:color w:val="555555"/>
          <w:kern w:val="0"/>
          <w:sz w:val="28"/>
          <w:szCs w:val="28"/>
        </w:rPr>
        <w:t>开具学信网</w:t>
      </w:r>
      <w:proofErr w:type="gramEnd"/>
      <w:r w:rsidRPr="00053385">
        <w:rPr>
          <w:rFonts w:ascii="宋体" w:eastAsia="宋体" w:hAnsi="宋体" w:cs="Arial" w:hint="eastAsia"/>
          <w:color w:val="555555"/>
          <w:kern w:val="0"/>
          <w:sz w:val="28"/>
          <w:szCs w:val="28"/>
        </w:rPr>
        <w:t>学籍在线认证报告。</w:t>
      </w:r>
    </w:p>
    <w:p w14:paraId="5FACA7C8"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lastRenderedPageBreak/>
        <w:t>5.缴费后因各种原因不能参加复试者，已支付的复试费不退。</w:t>
      </w:r>
    </w:p>
    <w:p w14:paraId="7DAD8A01"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6.考生可登录中国高等教育学生信息网（网址：https://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p>
    <w:p w14:paraId="05944D37"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7.拟录取名单公示后，</w:t>
      </w:r>
      <w:proofErr w:type="gramStart"/>
      <w:r w:rsidRPr="00053385">
        <w:rPr>
          <w:rFonts w:ascii="宋体" w:eastAsia="宋体" w:hAnsi="宋体" w:cs="Arial" w:hint="eastAsia"/>
          <w:color w:val="555555"/>
          <w:kern w:val="0"/>
          <w:sz w:val="28"/>
          <w:szCs w:val="28"/>
        </w:rPr>
        <w:t>由拟录取</w:t>
      </w:r>
      <w:proofErr w:type="gramEnd"/>
      <w:r w:rsidRPr="00053385">
        <w:rPr>
          <w:rFonts w:ascii="宋体" w:eastAsia="宋体" w:hAnsi="宋体" w:cs="Arial" w:hint="eastAsia"/>
          <w:color w:val="555555"/>
          <w:kern w:val="0"/>
          <w:sz w:val="28"/>
          <w:szCs w:val="28"/>
        </w:rPr>
        <w:t>学院对考生调档并政审，未提供政审材料者不发放录取通知书。政审不合格者，按有关规定取消录取资格。</w:t>
      </w:r>
    </w:p>
    <w:p w14:paraId="2562EC68"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8.确有经费报销需要的考生可领取复试费发票，领取发票的时间及方式另行通知。</w:t>
      </w:r>
    </w:p>
    <w:p w14:paraId="5F1418D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9.根据教育部文件及学院相关规定，对存在下列情况之一的考生不予拟录取：</w:t>
      </w:r>
    </w:p>
    <w:p w14:paraId="2108C4E6"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（1）未按规定时间参加复试的考生视为弃权，不予拟录取。</w:t>
      </w:r>
    </w:p>
    <w:p w14:paraId="68765D28"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（2）复试总成绩低于210分，不予拟录取；不满足小分及格</w:t>
      </w:r>
      <w:proofErr w:type="gramStart"/>
      <w:r w:rsidRPr="00053385">
        <w:rPr>
          <w:rFonts w:ascii="宋体" w:eastAsia="宋体" w:hAnsi="宋体" w:cs="Arial" w:hint="eastAsia"/>
          <w:color w:val="555555"/>
          <w:kern w:val="0"/>
          <w:sz w:val="28"/>
          <w:szCs w:val="28"/>
        </w:rPr>
        <w:t>线要求</w:t>
      </w:r>
      <w:proofErr w:type="gramEnd"/>
      <w:r w:rsidRPr="00053385">
        <w:rPr>
          <w:rFonts w:ascii="宋体" w:eastAsia="宋体" w:hAnsi="宋体" w:cs="Arial" w:hint="eastAsia"/>
          <w:color w:val="555555"/>
          <w:kern w:val="0"/>
          <w:sz w:val="28"/>
          <w:szCs w:val="28"/>
        </w:rPr>
        <w:t>的，不予拟录取。</w:t>
      </w:r>
    </w:p>
    <w:p w14:paraId="1FE0AAD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（3）思想政治素质和道德品质考核不合格者不予拟录取；</w:t>
      </w:r>
    </w:p>
    <w:p w14:paraId="0905BAE4"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（4）未通过或未完成学历（学籍）审核的考生不予拟录取；</w:t>
      </w:r>
    </w:p>
    <w:p w14:paraId="3BDF81B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（5）应届本科毕业生及自学考试和网络教育应届本科毕业考生，入学时（9月1日前）未取得国家承认的本科毕业证书者，录取资格无效。</w:t>
      </w:r>
    </w:p>
    <w:p w14:paraId="087F1402"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（五）校内调剂条件及程序</w:t>
      </w:r>
    </w:p>
    <w:p w14:paraId="0E2F46C1"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1.满足《2024年全国硕士研究生招生工作管理规定》中调剂的基本要求。</w:t>
      </w:r>
    </w:p>
    <w:p w14:paraId="46BA0C2A"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2.考生</w:t>
      </w:r>
      <w:proofErr w:type="gramStart"/>
      <w:r w:rsidRPr="00053385">
        <w:rPr>
          <w:rFonts w:ascii="宋体" w:eastAsia="宋体" w:hAnsi="宋体" w:cs="Arial" w:hint="eastAsia"/>
          <w:color w:val="555555"/>
          <w:kern w:val="0"/>
          <w:sz w:val="28"/>
          <w:szCs w:val="28"/>
        </w:rPr>
        <w:t>一</w:t>
      </w:r>
      <w:proofErr w:type="gramEnd"/>
      <w:r w:rsidRPr="00053385">
        <w:rPr>
          <w:rFonts w:ascii="宋体" w:eastAsia="宋体" w:hAnsi="宋体" w:cs="Arial" w:hint="eastAsia"/>
          <w:color w:val="555555"/>
          <w:kern w:val="0"/>
          <w:sz w:val="28"/>
          <w:szCs w:val="28"/>
        </w:rPr>
        <w:t>志愿报考哈尔滨工程大学，报考专业与申请专业相同或相近，且应在同一学科门类范围内。</w:t>
      </w:r>
    </w:p>
    <w:p w14:paraId="6A718DFB"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3.满足报考</w:t>
      </w:r>
      <w:proofErr w:type="gramStart"/>
      <w:r w:rsidRPr="00053385">
        <w:rPr>
          <w:rFonts w:ascii="宋体" w:eastAsia="宋体" w:hAnsi="宋体" w:cs="Arial" w:hint="eastAsia"/>
          <w:color w:val="555555"/>
          <w:kern w:val="0"/>
          <w:sz w:val="28"/>
          <w:szCs w:val="28"/>
        </w:rPr>
        <w:t>一</w:t>
      </w:r>
      <w:proofErr w:type="gramEnd"/>
      <w:r w:rsidRPr="00053385">
        <w:rPr>
          <w:rFonts w:ascii="宋体" w:eastAsia="宋体" w:hAnsi="宋体" w:cs="Arial" w:hint="eastAsia"/>
          <w:color w:val="555555"/>
          <w:kern w:val="0"/>
          <w:sz w:val="28"/>
          <w:szCs w:val="28"/>
        </w:rPr>
        <w:t>志愿专业复试线，已参加复试且成绩合格。</w:t>
      </w:r>
    </w:p>
    <w:p w14:paraId="2160D783"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4.考生自愿参加校内调剂，填写《校内调剂申请表》并按照规定时间将申请表发送到gbh0416@163.com。</w:t>
      </w:r>
    </w:p>
    <w:p w14:paraId="1B3883B3"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5.南海研究院组织资格审查，并将视报名情况确定是否组织校内调剂复试。</w:t>
      </w:r>
    </w:p>
    <w:p w14:paraId="62212BF6"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6.校内调剂具体复试时间、调剂专业及名额等详细信息在群内通知，QQ</w:t>
      </w:r>
      <w:proofErr w:type="gramStart"/>
      <w:r w:rsidRPr="00053385">
        <w:rPr>
          <w:rFonts w:ascii="宋体" w:eastAsia="宋体" w:hAnsi="宋体" w:cs="Arial" w:hint="eastAsia"/>
          <w:color w:val="555555"/>
          <w:kern w:val="0"/>
          <w:sz w:val="28"/>
          <w:szCs w:val="28"/>
        </w:rPr>
        <w:t>群号另行通知</w:t>
      </w:r>
      <w:proofErr w:type="gramEnd"/>
      <w:r w:rsidRPr="00053385">
        <w:rPr>
          <w:rFonts w:ascii="宋体" w:eastAsia="宋体" w:hAnsi="宋体" w:cs="Arial" w:hint="eastAsia"/>
          <w:color w:val="555555"/>
          <w:kern w:val="0"/>
          <w:sz w:val="28"/>
          <w:szCs w:val="28"/>
        </w:rPr>
        <w:t>。</w:t>
      </w:r>
    </w:p>
    <w:p w14:paraId="2DA07694"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lastRenderedPageBreak/>
        <w:t>（六）咨询电话</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33"/>
        <w:gridCol w:w="4653"/>
        <w:gridCol w:w="2770"/>
      </w:tblGrid>
      <w:tr w:rsidR="00053385" w:rsidRPr="00053385" w14:paraId="6B785251" w14:textId="77777777" w:rsidTr="000533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F1C90E"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b/>
                <w:bCs/>
                <w:color w:val="333333"/>
                <w:kern w:val="0"/>
                <w:sz w:val="27"/>
                <w:szCs w:val="27"/>
              </w:rPr>
              <w:t>复试学院名称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9BB0E40"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b/>
                <w:bCs/>
                <w:color w:val="333333"/>
                <w:kern w:val="0"/>
                <w:sz w:val="27"/>
                <w:szCs w:val="27"/>
              </w:rPr>
              <w:t>复试学院网站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81EAA4F"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b/>
                <w:bCs/>
                <w:color w:val="333333"/>
                <w:kern w:val="0"/>
                <w:sz w:val="28"/>
                <w:szCs w:val="28"/>
              </w:rPr>
              <w:t>教务办联系方式</w:t>
            </w:r>
          </w:p>
        </w:tc>
      </w:tr>
      <w:tr w:rsidR="00053385" w:rsidRPr="00053385" w14:paraId="37D5ADB3" w14:textId="77777777" w:rsidTr="000533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1FAE16B"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船舶工程学院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0A6803E"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http://sec.hrbeu.edu.cn/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E92911B"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0451-82569910</w:t>
            </w:r>
          </w:p>
        </w:tc>
      </w:tr>
      <w:tr w:rsidR="00053385" w:rsidRPr="00053385" w14:paraId="3441866F" w14:textId="77777777" w:rsidTr="000533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B756D4B"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智能科学与工程学院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EE91BE"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http://cisse.hrbeu.edu.cn/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559E20B"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0451-82569410</w:t>
            </w:r>
          </w:p>
        </w:tc>
      </w:tr>
      <w:tr w:rsidR="00053385" w:rsidRPr="00053385" w14:paraId="24524A17" w14:textId="77777777" w:rsidTr="000533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0CF10E9"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水声工程学院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C8AA83"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http://uae.hrbeu.edu.cn/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74244B2" w14:textId="77777777" w:rsidR="00053385" w:rsidRPr="00053385" w:rsidRDefault="00053385" w:rsidP="00053385">
            <w:pPr>
              <w:widowControl/>
              <w:jc w:val="center"/>
              <w:rPr>
                <w:rFonts w:ascii="Arial" w:eastAsia="宋体" w:hAnsi="Arial" w:cs="Arial"/>
                <w:color w:val="333333"/>
                <w:kern w:val="0"/>
                <w:sz w:val="28"/>
                <w:szCs w:val="28"/>
              </w:rPr>
            </w:pPr>
            <w:r w:rsidRPr="00053385">
              <w:rPr>
                <w:rFonts w:ascii="宋体" w:eastAsia="宋体" w:hAnsi="宋体" w:cs="Arial" w:hint="eastAsia"/>
                <w:color w:val="333333"/>
                <w:kern w:val="0"/>
                <w:sz w:val="27"/>
                <w:szCs w:val="27"/>
              </w:rPr>
              <w:t>0451-82569510</w:t>
            </w:r>
          </w:p>
        </w:tc>
      </w:tr>
    </w:tbl>
    <w:p w14:paraId="03F11DA4" w14:textId="77777777" w:rsidR="00053385" w:rsidRPr="00053385" w:rsidRDefault="00053385" w:rsidP="00053385">
      <w:pPr>
        <w:widowControl/>
        <w:shd w:val="clear" w:color="auto" w:fill="FFFFFF"/>
        <w:spacing w:line="504" w:lineRule="atLeast"/>
        <w:ind w:firstLine="560"/>
        <w:jc w:val="left"/>
        <w:rPr>
          <w:rFonts w:ascii="Arial" w:eastAsia="宋体" w:hAnsi="Arial" w:cs="Arial"/>
          <w:color w:val="555555"/>
          <w:kern w:val="0"/>
          <w:sz w:val="28"/>
          <w:szCs w:val="28"/>
        </w:rPr>
      </w:pPr>
      <w:r w:rsidRPr="00053385">
        <w:rPr>
          <w:rFonts w:ascii="黑体" w:eastAsia="黑体" w:hAnsi="黑体" w:cs="Arial" w:hint="eastAsia"/>
          <w:color w:val="555555"/>
          <w:kern w:val="0"/>
          <w:sz w:val="30"/>
          <w:szCs w:val="30"/>
        </w:rPr>
        <w:t>三、其他事项</w:t>
      </w:r>
    </w:p>
    <w:p w14:paraId="540AC26B"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1.南海研究院招收的研究生均为“海南专项计划”。</w:t>
      </w:r>
    </w:p>
    <w:p w14:paraId="3BD1524C"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2.“海南专项计划”只招收</w:t>
      </w:r>
      <w:r w:rsidRPr="00053385">
        <w:rPr>
          <w:rFonts w:ascii="宋体" w:eastAsia="宋体" w:hAnsi="宋体" w:cs="Arial" w:hint="eastAsia"/>
          <w:b/>
          <w:bCs/>
          <w:color w:val="555555"/>
          <w:kern w:val="0"/>
          <w:sz w:val="28"/>
          <w:szCs w:val="28"/>
        </w:rPr>
        <w:t>“英语”</w:t>
      </w:r>
      <w:r w:rsidRPr="00053385">
        <w:rPr>
          <w:rFonts w:ascii="宋体" w:eastAsia="宋体" w:hAnsi="宋体" w:cs="Arial" w:hint="eastAsia"/>
          <w:color w:val="555555"/>
          <w:kern w:val="0"/>
          <w:sz w:val="28"/>
          <w:szCs w:val="28"/>
        </w:rPr>
        <w:t>语种的考生调剂。</w:t>
      </w:r>
    </w:p>
    <w:p w14:paraId="684EF5C3"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3.申请保留入学资格的拟录取考生，必须在规定期限内，填写《哈尔滨工程大学2024年硕士研究生保留入学资格申请表》，经我院同意后，报学校审批，学校审批通过后统一办理保留资格手续。</w:t>
      </w:r>
    </w:p>
    <w:p w14:paraId="383736F9"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4.其他未尽事宜，按照《哈尔滨工程大学2024年硕士研究生招生考试复试阶段工作办法》（</w:t>
      </w:r>
      <w:proofErr w:type="gramStart"/>
      <w:r w:rsidRPr="00053385">
        <w:rPr>
          <w:rFonts w:ascii="宋体" w:eastAsia="宋体" w:hAnsi="宋体" w:cs="Arial" w:hint="eastAsia"/>
          <w:color w:val="555555"/>
          <w:kern w:val="0"/>
          <w:sz w:val="28"/>
          <w:szCs w:val="28"/>
        </w:rPr>
        <w:t>研</w:t>
      </w:r>
      <w:proofErr w:type="gramEnd"/>
      <w:r w:rsidRPr="00053385">
        <w:rPr>
          <w:rFonts w:ascii="宋体" w:eastAsia="宋体" w:hAnsi="宋体" w:cs="Arial" w:hint="eastAsia"/>
          <w:color w:val="555555"/>
          <w:kern w:val="0"/>
          <w:sz w:val="28"/>
          <w:szCs w:val="28"/>
        </w:rPr>
        <w:t>院函〔2024〕3号）文件执行。</w:t>
      </w:r>
    </w:p>
    <w:p w14:paraId="3944AEF9"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5.本办法由南海研究院招生工作领导小组负责解释。</w:t>
      </w:r>
    </w:p>
    <w:p w14:paraId="1AF948FF"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黑体" w:eastAsia="黑体" w:hAnsi="黑体" w:cs="Arial" w:hint="eastAsia"/>
          <w:color w:val="555555"/>
          <w:kern w:val="0"/>
          <w:sz w:val="30"/>
          <w:szCs w:val="30"/>
        </w:rPr>
        <w:t>四、招生咨询电话</w:t>
      </w:r>
    </w:p>
    <w:p w14:paraId="68721D8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咨询电话：0898-88831278</w:t>
      </w:r>
    </w:p>
    <w:p w14:paraId="7CE2A08C"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联系人：关老师</w:t>
      </w:r>
    </w:p>
    <w:p w14:paraId="1D360E07"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黑体" w:eastAsia="黑体" w:hAnsi="黑体" w:cs="Arial" w:hint="eastAsia"/>
          <w:color w:val="555555"/>
          <w:kern w:val="0"/>
          <w:sz w:val="30"/>
          <w:szCs w:val="30"/>
        </w:rPr>
        <w:t>五、监督举报方式</w:t>
      </w:r>
    </w:p>
    <w:p w14:paraId="3DC4DD10"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监督举报电话：0898-88831278</w:t>
      </w:r>
    </w:p>
    <w:p w14:paraId="44618355" w14:textId="77777777" w:rsidR="00053385" w:rsidRPr="00053385" w:rsidRDefault="00053385" w:rsidP="00053385">
      <w:pPr>
        <w:widowControl/>
        <w:shd w:val="clear" w:color="auto" w:fill="FFFFFF"/>
        <w:spacing w:line="504" w:lineRule="atLeast"/>
        <w:ind w:firstLine="560"/>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监督举报电子邮箱：gbh0416@163.com</w:t>
      </w:r>
    </w:p>
    <w:p w14:paraId="6BF82985" w14:textId="77777777" w:rsidR="00053385" w:rsidRPr="00053385" w:rsidRDefault="00053385" w:rsidP="00053385">
      <w:pPr>
        <w:widowControl/>
        <w:shd w:val="clear" w:color="auto" w:fill="FFFFFF"/>
        <w:spacing w:line="504" w:lineRule="atLeast"/>
        <w:ind w:firstLine="560"/>
        <w:jc w:val="right"/>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哈尔滨工程大学南海研究院</w:t>
      </w:r>
    </w:p>
    <w:p w14:paraId="2A5DC4C2" w14:textId="77777777" w:rsidR="00053385" w:rsidRPr="00053385" w:rsidRDefault="00053385" w:rsidP="00053385">
      <w:pPr>
        <w:widowControl/>
        <w:shd w:val="clear" w:color="auto" w:fill="FFFFFF"/>
        <w:spacing w:line="504" w:lineRule="atLeast"/>
        <w:ind w:firstLine="560"/>
        <w:jc w:val="right"/>
        <w:rPr>
          <w:rFonts w:ascii="Arial" w:eastAsia="宋体" w:hAnsi="Arial" w:cs="Arial"/>
          <w:color w:val="555555"/>
          <w:kern w:val="0"/>
          <w:sz w:val="28"/>
          <w:szCs w:val="28"/>
        </w:rPr>
      </w:pPr>
      <w:r w:rsidRPr="00053385">
        <w:rPr>
          <w:rFonts w:ascii="宋体" w:eastAsia="宋体" w:hAnsi="宋体" w:cs="Arial" w:hint="eastAsia"/>
          <w:color w:val="555555"/>
          <w:kern w:val="0"/>
          <w:sz w:val="28"/>
          <w:szCs w:val="28"/>
        </w:rPr>
        <w:t>2024年3月26日</w:t>
      </w:r>
    </w:p>
    <w:p w14:paraId="7785EDC5" w14:textId="77777777" w:rsidR="00053385" w:rsidRDefault="00053385">
      <w:pPr>
        <w:rPr>
          <w:rFonts w:hint="eastAsia"/>
        </w:rPr>
      </w:pPr>
    </w:p>
    <w:sectPr w:rsidR="00053385" w:rsidSect="00053385">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7C"/>
    <w:rsid w:val="00053385"/>
    <w:rsid w:val="00424559"/>
    <w:rsid w:val="009A611A"/>
    <w:rsid w:val="00B2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A6D0"/>
  <w15:chartTrackingRefBased/>
  <w15:docId w15:val="{9EB6E744-F75B-4A0F-B4CC-4D285A7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33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233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233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233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233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233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233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233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233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233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2337C"/>
    <w:rPr>
      <w:rFonts w:cstheme="majorBidi"/>
      <w:color w:val="0F4761" w:themeColor="accent1" w:themeShade="BF"/>
      <w:sz w:val="28"/>
      <w:szCs w:val="28"/>
    </w:rPr>
  </w:style>
  <w:style w:type="character" w:customStyle="1" w:styleId="50">
    <w:name w:val="标题 5 字符"/>
    <w:basedOn w:val="a0"/>
    <w:link w:val="5"/>
    <w:uiPriority w:val="9"/>
    <w:semiHidden/>
    <w:rsid w:val="00B2337C"/>
    <w:rPr>
      <w:rFonts w:cstheme="majorBidi"/>
      <w:color w:val="0F4761" w:themeColor="accent1" w:themeShade="BF"/>
      <w:sz w:val="24"/>
      <w:szCs w:val="24"/>
    </w:rPr>
  </w:style>
  <w:style w:type="character" w:customStyle="1" w:styleId="60">
    <w:name w:val="标题 6 字符"/>
    <w:basedOn w:val="a0"/>
    <w:link w:val="6"/>
    <w:uiPriority w:val="9"/>
    <w:semiHidden/>
    <w:rsid w:val="00B2337C"/>
    <w:rPr>
      <w:rFonts w:cstheme="majorBidi"/>
      <w:b/>
      <w:bCs/>
      <w:color w:val="0F4761" w:themeColor="accent1" w:themeShade="BF"/>
    </w:rPr>
  </w:style>
  <w:style w:type="character" w:customStyle="1" w:styleId="70">
    <w:name w:val="标题 7 字符"/>
    <w:basedOn w:val="a0"/>
    <w:link w:val="7"/>
    <w:uiPriority w:val="9"/>
    <w:semiHidden/>
    <w:rsid w:val="00B2337C"/>
    <w:rPr>
      <w:rFonts w:cstheme="majorBidi"/>
      <w:b/>
      <w:bCs/>
      <w:color w:val="595959" w:themeColor="text1" w:themeTint="A6"/>
    </w:rPr>
  </w:style>
  <w:style w:type="character" w:customStyle="1" w:styleId="80">
    <w:name w:val="标题 8 字符"/>
    <w:basedOn w:val="a0"/>
    <w:link w:val="8"/>
    <w:uiPriority w:val="9"/>
    <w:semiHidden/>
    <w:rsid w:val="00B2337C"/>
    <w:rPr>
      <w:rFonts w:cstheme="majorBidi"/>
      <w:color w:val="595959" w:themeColor="text1" w:themeTint="A6"/>
    </w:rPr>
  </w:style>
  <w:style w:type="character" w:customStyle="1" w:styleId="90">
    <w:name w:val="标题 9 字符"/>
    <w:basedOn w:val="a0"/>
    <w:link w:val="9"/>
    <w:uiPriority w:val="9"/>
    <w:semiHidden/>
    <w:rsid w:val="00B2337C"/>
    <w:rPr>
      <w:rFonts w:eastAsiaTheme="majorEastAsia" w:cstheme="majorBidi"/>
      <w:color w:val="595959" w:themeColor="text1" w:themeTint="A6"/>
    </w:rPr>
  </w:style>
  <w:style w:type="paragraph" w:styleId="a3">
    <w:name w:val="Title"/>
    <w:basedOn w:val="a"/>
    <w:next w:val="a"/>
    <w:link w:val="a4"/>
    <w:uiPriority w:val="10"/>
    <w:qFormat/>
    <w:rsid w:val="00B233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7C"/>
    <w:pPr>
      <w:spacing w:before="160" w:after="160"/>
      <w:jc w:val="center"/>
    </w:pPr>
    <w:rPr>
      <w:i/>
      <w:iCs/>
      <w:color w:val="404040" w:themeColor="text1" w:themeTint="BF"/>
    </w:rPr>
  </w:style>
  <w:style w:type="character" w:customStyle="1" w:styleId="a8">
    <w:name w:val="引用 字符"/>
    <w:basedOn w:val="a0"/>
    <w:link w:val="a7"/>
    <w:uiPriority w:val="29"/>
    <w:rsid w:val="00B2337C"/>
    <w:rPr>
      <w:i/>
      <w:iCs/>
      <w:color w:val="404040" w:themeColor="text1" w:themeTint="BF"/>
    </w:rPr>
  </w:style>
  <w:style w:type="paragraph" w:styleId="a9">
    <w:name w:val="List Paragraph"/>
    <w:basedOn w:val="a"/>
    <w:uiPriority w:val="34"/>
    <w:qFormat/>
    <w:rsid w:val="00B2337C"/>
    <w:pPr>
      <w:ind w:left="720"/>
      <w:contextualSpacing/>
    </w:pPr>
  </w:style>
  <w:style w:type="character" w:styleId="aa">
    <w:name w:val="Intense Emphasis"/>
    <w:basedOn w:val="a0"/>
    <w:uiPriority w:val="21"/>
    <w:qFormat/>
    <w:rsid w:val="00B2337C"/>
    <w:rPr>
      <w:i/>
      <w:iCs/>
      <w:color w:val="0F4761" w:themeColor="accent1" w:themeShade="BF"/>
    </w:rPr>
  </w:style>
  <w:style w:type="paragraph" w:styleId="ab">
    <w:name w:val="Intense Quote"/>
    <w:basedOn w:val="a"/>
    <w:next w:val="a"/>
    <w:link w:val="ac"/>
    <w:uiPriority w:val="30"/>
    <w:qFormat/>
    <w:rsid w:val="00B2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2337C"/>
    <w:rPr>
      <w:i/>
      <w:iCs/>
      <w:color w:val="0F4761" w:themeColor="accent1" w:themeShade="BF"/>
    </w:rPr>
  </w:style>
  <w:style w:type="character" w:styleId="ad">
    <w:name w:val="Intense Reference"/>
    <w:basedOn w:val="a0"/>
    <w:uiPriority w:val="32"/>
    <w:qFormat/>
    <w:rsid w:val="00B233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84025">
      <w:bodyDiv w:val="1"/>
      <w:marLeft w:val="0"/>
      <w:marRight w:val="0"/>
      <w:marTop w:val="0"/>
      <w:marBottom w:val="0"/>
      <w:divBdr>
        <w:top w:val="none" w:sz="0" w:space="0" w:color="auto"/>
        <w:left w:val="none" w:sz="0" w:space="0" w:color="auto"/>
        <w:bottom w:val="none" w:sz="0" w:space="0" w:color="auto"/>
        <w:right w:val="none" w:sz="0" w:space="0" w:color="auto"/>
      </w:divBdr>
      <w:divsChild>
        <w:div w:id="162184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2</cp:revision>
  <dcterms:created xsi:type="dcterms:W3CDTF">2024-05-22T00:36:00Z</dcterms:created>
  <dcterms:modified xsi:type="dcterms:W3CDTF">2024-05-22T00:38:00Z</dcterms:modified>
</cp:coreProperties>
</file>