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5B811" w14:textId="77777777" w:rsidR="00BC71D6" w:rsidRPr="00BC71D6" w:rsidRDefault="00BC71D6" w:rsidP="00BC71D6">
      <w:pPr>
        <w:widowControl/>
        <w:shd w:val="clear" w:color="auto" w:fill="FFFFFF"/>
        <w:spacing w:before="100" w:beforeAutospacing="1" w:after="100" w:afterAutospacing="1"/>
        <w:jc w:val="center"/>
        <w:outlineLvl w:val="0"/>
        <w:rPr>
          <w:rFonts w:ascii="微软雅黑" w:eastAsia="微软雅黑" w:hAnsi="微软雅黑" w:cs="宋体"/>
          <w:b/>
          <w:bCs/>
          <w:color w:val="333333"/>
          <w:kern w:val="36"/>
          <w:sz w:val="36"/>
          <w:szCs w:val="36"/>
        </w:rPr>
      </w:pPr>
      <w:r w:rsidRPr="00BC71D6">
        <w:rPr>
          <w:rFonts w:ascii="微软雅黑" w:eastAsia="微软雅黑" w:hAnsi="微软雅黑" w:cs="宋体" w:hint="eastAsia"/>
          <w:b/>
          <w:bCs/>
          <w:color w:val="333333"/>
          <w:kern w:val="36"/>
          <w:sz w:val="36"/>
          <w:szCs w:val="36"/>
        </w:rPr>
        <w:t>哈尔滨工程大学烟台研究院2024年硕士研究生复试工作办法</w:t>
      </w:r>
    </w:p>
    <w:p w14:paraId="4D89717A" w14:textId="77777777" w:rsidR="00BC71D6" w:rsidRPr="00BC71D6" w:rsidRDefault="00BC71D6" w:rsidP="00BC71D6">
      <w:pPr>
        <w:widowControl/>
        <w:shd w:val="clear" w:color="auto" w:fill="FFFFFF"/>
        <w:spacing w:before="100" w:beforeAutospacing="1" w:line="562" w:lineRule="atLeast"/>
        <w:ind w:firstLine="634"/>
        <w:rPr>
          <w:rFonts w:ascii="微软雅黑" w:eastAsia="微软雅黑" w:hAnsi="微软雅黑" w:cs="宋体"/>
          <w:color w:val="595959"/>
          <w:kern w:val="0"/>
          <w:sz w:val="24"/>
          <w:szCs w:val="24"/>
        </w:rPr>
      </w:pPr>
      <w:r w:rsidRPr="00BC71D6">
        <w:rPr>
          <w:rFonts w:ascii="微软雅黑" w:eastAsia="微软雅黑" w:hAnsi="微软雅黑" w:cs="宋体" w:hint="eastAsia"/>
          <w:b/>
          <w:bCs/>
          <w:color w:val="000000"/>
          <w:kern w:val="0"/>
          <w:sz w:val="32"/>
          <w:szCs w:val="32"/>
        </w:rPr>
        <w:t>一、分专业招生计划及复试分数要求</w:t>
      </w:r>
    </w:p>
    <w:tbl>
      <w:tblPr>
        <w:tblW w:w="16500" w:type="dxa"/>
        <w:jc w:val="center"/>
        <w:tblCellMar>
          <w:left w:w="0" w:type="dxa"/>
          <w:right w:w="0" w:type="dxa"/>
        </w:tblCellMar>
        <w:tblLook w:val="04A0" w:firstRow="1" w:lastRow="0" w:firstColumn="1" w:lastColumn="0" w:noHBand="0" w:noVBand="1"/>
      </w:tblPr>
      <w:tblGrid>
        <w:gridCol w:w="2410"/>
        <w:gridCol w:w="1693"/>
        <w:gridCol w:w="3079"/>
        <w:gridCol w:w="1184"/>
        <w:gridCol w:w="2134"/>
        <w:gridCol w:w="1683"/>
        <w:gridCol w:w="1931"/>
        <w:gridCol w:w="2386"/>
      </w:tblGrid>
      <w:tr w:rsidR="00BC71D6" w:rsidRPr="00BC71D6" w14:paraId="088FDD5C" w14:textId="77777777" w:rsidTr="00BC71D6">
        <w:trPr>
          <w:trHeight w:val="630"/>
          <w:jc w:val="center"/>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CD32C3D"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专业代码</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C54EE9C"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专业名称</w:t>
            </w: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152B755"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研究方向</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D4FF77D"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学习</w:t>
            </w:r>
          </w:p>
          <w:p w14:paraId="7FD67EC7"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方式</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2CA889C"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分数要求</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EE7AD4E"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招生计划</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8F03AA3"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复试人数</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3066CFC"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差额比例</w:t>
            </w:r>
          </w:p>
        </w:tc>
      </w:tr>
      <w:tr w:rsidR="00BC71D6" w:rsidRPr="00BC71D6" w14:paraId="1E709737" w14:textId="77777777" w:rsidTr="00BC71D6">
        <w:trPr>
          <w:jc w:val="center"/>
        </w:trPr>
        <w:tc>
          <w:tcPr>
            <w:tcW w:w="2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22BD5C9"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085400</w:t>
            </w:r>
          </w:p>
        </w:tc>
        <w:tc>
          <w:tcPr>
            <w:tcW w:w="16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6B53ECF"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电子信息</w:t>
            </w: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2376D47"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01控制工程</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3683415"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FA2C3B3"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23A7B1A"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57</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8915C75"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7</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B9496F8"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4DD5EF48"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6065DAC4"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3E867D7A"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88876DB"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02精密感知与光学传感</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644789D"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BD3FCB1"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E921474"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56</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5276D40"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2</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496F230"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597731AE"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234980D0"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55DF755E"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8A66DC3"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03现代通信技术与信息系统</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3CDD125"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9DD434C"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86B7FB2"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34</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F0E9546"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16</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D816E74"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18989269"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4CB9BC5F"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0C7C7264"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D3D0CB2"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04大数据与智能应用</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A1CBC24"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B6A82C0"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026D924"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20</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D65084D"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26</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7FC6417"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130%</w:t>
            </w:r>
          </w:p>
        </w:tc>
      </w:tr>
      <w:tr w:rsidR="00BC71D6" w:rsidRPr="00BC71D6" w14:paraId="336D459E"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303587A2"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10A12241"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0ABC745"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05烟台</w:t>
            </w:r>
            <w:proofErr w:type="gramStart"/>
            <w:r w:rsidRPr="00BC71D6">
              <w:rPr>
                <w:rFonts w:ascii="微软雅黑" w:eastAsia="微软雅黑" w:hAnsi="微软雅黑" w:cs="宋体" w:hint="eastAsia"/>
                <w:color w:val="000000"/>
                <w:kern w:val="0"/>
                <w:sz w:val="24"/>
                <w:szCs w:val="24"/>
              </w:rPr>
              <w:t>哈工程</w:t>
            </w:r>
            <w:proofErr w:type="gramEnd"/>
            <w:r w:rsidRPr="00BC71D6">
              <w:rPr>
                <w:rFonts w:ascii="微软雅黑" w:eastAsia="微软雅黑" w:hAnsi="微软雅黑" w:cs="宋体" w:hint="eastAsia"/>
                <w:color w:val="000000"/>
                <w:kern w:val="0"/>
                <w:sz w:val="24"/>
                <w:szCs w:val="24"/>
              </w:rPr>
              <w:t>研究院-</w:t>
            </w:r>
            <w:proofErr w:type="gramStart"/>
            <w:r w:rsidRPr="00BC71D6">
              <w:rPr>
                <w:rFonts w:ascii="微软雅黑" w:eastAsia="微软雅黑" w:hAnsi="微软雅黑" w:cs="宋体" w:hint="eastAsia"/>
                <w:color w:val="000000"/>
                <w:kern w:val="0"/>
                <w:sz w:val="24"/>
                <w:szCs w:val="24"/>
              </w:rPr>
              <w:t>睿创微纳</w:t>
            </w:r>
            <w:proofErr w:type="gramEnd"/>
            <w:r w:rsidRPr="00BC71D6">
              <w:rPr>
                <w:rFonts w:ascii="微软雅黑" w:eastAsia="微软雅黑" w:hAnsi="微软雅黑" w:cs="宋体" w:hint="eastAsia"/>
                <w:color w:val="000000"/>
                <w:kern w:val="0"/>
                <w:sz w:val="24"/>
                <w:szCs w:val="24"/>
              </w:rPr>
              <w:t>卓越工程师项目</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90869A0"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2C8E482"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FF330B6"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20</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FA075A9"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9CE8911"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28917EC1"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02147C38"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66EE1E33"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8096AA9"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06烟台</w:t>
            </w:r>
            <w:proofErr w:type="gramStart"/>
            <w:r w:rsidRPr="00BC71D6">
              <w:rPr>
                <w:rFonts w:ascii="微软雅黑" w:eastAsia="微软雅黑" w:hAnsi="微软雅黑" w:cs="宋体" w:hint="eastAsia"/>
                <w:color w:val="000000"/>
                <w:kern w:val="0"/>
                <w:sz w:val="24"/>
                <w:szCs w:val="24"/>
              </w:rPr>
              <w:t>哈工程</w:t>
            </w:r>
            <w:proofErr w:type="gramEnd"/>
            <w:r w:rsidRPr="00BC71D6">
              <w:rPr>
                <w:rFonts w:ascii="微软雅黑" w:eastAsia="微软雅黑" w:hAnsi="微软雅黑" w:cs="宋体" w:hint="eastAsia"/>
                <w:color w:val="000000"/>
                <w:kern w:val="0"/>
                <w:sz w:val="24"/>
                <w:szCs w:val="24"/>
              </w:rPr>
              <w:t>研究院-歌尔卓越工程师项目</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C4DC7F5"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EFCF7CA"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9BAEEE7"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20</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36BEAAF"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4</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E172274"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169BFFFF" w14:textId="77777777" w:rsidTr="00BC71D6">
        <w:trPr>
          <w:jc w:val="center"/>
        </w:trPr>
        <w:tc>
          <w:tcPr>
            <w:tcW w:w="2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0B877F2"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085600</w:t>
            </w:r>
          </w:p>
        </w:tc>
        <w:tc>
          <w:tcPr>
            <w:tcW w:w="16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FDE63D7"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材料与化工</w:t>
            </w: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1A922B8"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01先进材料与制造技术</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0A5D12D"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4566724"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1BFA7F8"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55</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09BB167"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19</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FF1B43B"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0CB910F1"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79B894D4"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393275E3"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FE15C74"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02化工新材料与环境</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3A4C9EC"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3E33F45"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FFF206A"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55</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98B875A"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11</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8D489D8"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7E1A66CE"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32CBAF90"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4B1B0220"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62D6528"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03核化工及电化学</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68EA012"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89FCBFF"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561E06A"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21</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6EAEFC4"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18</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DFD00F4"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375C84C5"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55E6E8B1"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1679B1E2"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5A9EDF0"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04烟台</w:t>
            </w:r>
            <w:proofErr w:type="gramStart"/>
            <w:r w:rsidRPr="00BC71D6">
              <w:rPr>
                <w:rFonts w:ascii="微软雅黑" w:eastAsia="微软雅黑" w:hAnsi="微软雅黑" w:cs="宋体" w:hint="eastAsia"/>
                <w:color w:val="000000"/>
                <w:kern w:val="0"/>
                <w:sz w:val="24"/>
                <w:szCs w:val="24"/>
              </w:rPr>
              <w:t>哈工程</w:t>
            </w:r>
            <w:proofErr w:type="gramEnd"/>
            <w:r w:rsidRPr="00BC71D6">
              <w:rPr>
                <w:rFonts w:ascii="微软雅黑" w:eastAsia="微软雅黑" w:hAnsi="微软雅黑" w:cs="宋体" w:hint="eastAsia"/>
                <w:color w:val="000000"/>
                <w:kern w:val="0"/>
                <w:sz w:val="24"/>
                <w:szCs w:val="24"/>
              </w:rPr>
              <w:t>研究院-万华集团卓越工程师项目</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319EAEC"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4565EAA"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07A6E35"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21</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3E2C7EA"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8</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E1C1BA0"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6CA349A6"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735E4385"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025129E0"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EC020DB"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05烟台</w:t>
            </w:r>
            <w:proofErr w:type="gramStart"/>
            <w:r w:rsidRPr="00BC71D6">
              <w:rPr>
                <w:rFonts w:ascii="微软雅黑" w:eastAsia="微软雅黑" w:hAnsi="微软雅黑" w:cs="宋体" w:hint="eastAsia"/>
                <w:color w:val="000000"/>
                <w:kern w:val="0"/>
                <w:sz w:val="24"/>
                <w:szCs w:val="24"/>
              </w:rPr>
              <w:t>哈工程</w:t>
            </w:r>
            <w:proofErr w:type="gramEnd"/>
            <w:r w:rsidRPr="00BC71D6">
              <w:rPr>
                <w:rFonts w:ascii="微软雅黑" w:eastAsia="微软雅黑" w:hAnsi="微软雅黑" w:cs="宋体" w:hint="eastAsia"/>
                <w:color w:val="000000"/>
                <w:kern w:val="0"/>
                <w:sz w:val="24"/>
                <w:szCs w:val="24"/>
              </w:rPr>
              <w:t>研究院-</w:t>
            </w:r>
            <w:proofErr w:type="gramStart"/>
            <w:r w:rsidRPr="00BC71D6">
              <w:rPr>
                <w:rFonts w:ascii="微软雅黑" w:eastAsia="微软雅黑" w:hAnsi="微软雅黑" w:cs="宋体" w:hint="eastAsia"/>
                <w:color w:val="000000"/>
                <w:kern w:val="0"/>
                <w:sz w:val="24"/>
                <w:szCs w:val="24"/>
              </w:rPr>
              <w:t>东诚药业</w:t>
            </w:r>
            <w:proofErr w:type="gramEnd"/>
            <w:r w:rsidRPr="00BC71D6">
              <w:rPr>
                <w:rFonts w:ascii="微软雅黑" w:eastAsia="微软雅黑" w:hAnsi="微软雅黑" w:cs="宋体" w:hint="eastAsia"/>
                <w:color w:val="000000"/>
                <w:kern w:val="0"/>
                <w:sz w:val="24"/>
                <w:szCs w:val="24"/>
              </w:rPr>
              <w:t>卓越工程师项目</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BB97164"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43FCF3D"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EFE1CB2"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14</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59FA1B9"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1</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80BED82"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4079FC01"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4F4D52B3"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646A7E5B"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47E6763"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06烟台</w:t>
            </w:r>
            <w:proofErr w:type="gramStart"/>
            <w:r w:rsidRPr="00BC71D6">
              <w:rPr>
                <w:rFonts w:ascii="微软雅黑" w:eastAsia="微软雅黑" w:hAnsi="微软雅黑" w:cs="宋体" w:hint="eastAsia"/>
                <w:color w:val="000000"/>
                <w:kern w:val="0"/>
                <w:sz w:val="24"/>
                <w:szCs w:val="24"/>
              </w:rPr>
              <w:t>哈工程</w:t>
            </w:r>
            <w:proofErr w:type="gramEnd"/>
            <w:r w:rsidRPr="00BC71D6">
              <w:rPr>
                <w:rFonts w:ascii="微软雅黑" w:eastAsia="微软雅黑" w:hAnsi="微软雅黑" w:cs="宋体" w:hint="eastAsia"/>
                <w:color w:val="000000"/>
                <w:kern w:val="0"/>
                <w:sz w:val="24"/>
                <w:szCs w:val="24"/>
              </w:rPr>
              <w:t>研究院-泰和卓越工程师项目</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051243E"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3E85237"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2A6CCD7"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14</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40D2B2B"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83E135F"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03061911" w14:textId="77777777" w:rsidTr="00BC71D6">
        <w:trPr>
          <w:jc w:val="center"/>
        </w:trPr>
        <w:tc>
          <w:tcPr>
            <w:tcW w:w="2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2C579B2"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lastRenderedPageBreak/>
              <w:t>085800</w:t>
            </w:r>
          </w:p>
        </w:tc>
        <w:tc>
          <w:tcPr>
            <w:tcW w:w="16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CDA7882"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能源动力</w:t>
            </w: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44DDAB6"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01新型动力与新能源</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9CC3689"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A54E503"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5E26341"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30</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906932D"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5</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C48E1AB"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4D57A3AC"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1BFC60A4"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3C1447A7"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10D9480"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02动力装置智能化</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106F39A"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2BC3395"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913D6C3"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30</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922C597"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3</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6030806"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36D9038B" w14:textId="77777777" w:rsidTr="00BC71D6">
        <w:trPr>
          <w:jc w:val="center"/>
        </w:trPr>
        <w:tc>
          <w:tcPr>
            <w:tcW w:w="24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62EE0FD"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085900</w:t>
            </w:r>
          </w:p>
        </w:tc>
        <w:tc>
          <w:tcPr>
            <w:tcW w:w="169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F7A2C24"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土木水利</w:t>
            </w: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CFC3FF0"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01新型</w:t>
            </w:r>
            <w:proofErr w:type="gramStart"/>
            <w:r w:rsidRPr="00BC71D6">
              <w:rPr>
                <w:rFonts w:ascii="微软雅黑" w:eastAsia="微软雅黑" w:hAnsi="微软雅黑" w:cs="宋体" w:hint="eastAsia"/>
                <w:color w:val="000000"/>
                <w:kern w:val="0"/>
                <w:sz w:val="24"/>
                <w:szCs w:val="24"/>
              </w:rPr>
              <w:t>海工结构</w:t>
            </w:r>
            <w:proofErr w:type="gramEnd"/>
            <w:r w:rsidRPr="00BC71D6">
              <w:rPr>
                <w:rFonts w:ascii="微软雅黑" w:eastAsia="微软雅黑" w:hAnsi="微软雅黑" w:cs="宋体" w:hint="eastAsia"/>
                <w:color w:val="000000"/>
                <w:kern w:val="0"/>
                <w:sz w:val="24"/>
                <w:szCs w:val="24"/>
              </w:rPr>
              <w:t>物力学与设计</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42DB262"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821050F"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5CBF7C6"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110</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CED5348"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28</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7A0974C"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154FCE78"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3E69C988"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7B653EAB"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6222545"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02重大结构性能与安全研究</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6FCD1B6"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C060084"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D4EBA26"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38</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047F064"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2DDE2BB"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46038EF6"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31B07D5B"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5AC5D988"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3372F90"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03海洋装备与船舶工业设计技术</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7289C81"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C08B7A2"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579B996"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3"/>
                <w:szCs w:val="23"/>
              </w:rPr>
              <w:t>33</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9D1935F"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80F8239"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r w:rsidR="00BC71D6" w:rsidRPr="00BC71D6" w14:paraId="4673BC3A" w14:textId="77777777" w:rsidTr="00BC71D6">
        <w:trPr>
          <w:jc w:val="center"/>
        </w:trPr>
        <w:tc>
          <w:tcPr>
            <w:tcW w:w="2410" w:type="dxa"/>
            <w:vMerge/>
            <w:tcBorders>
              <w:top w:val="single" w:sz="6" w:space="0" w:color="000000"/>
              <w:left w:val="single" w:sz="6" w:space="0" w:color="000000"/>
              <w:bottom w:val="single" w:sz="6" w:space="0" w:color="000000"/>
              <w:right w:val="single" w:sz="6" w:space="0" w:color="000000"/>
            </w:tcBorders>
            <w:vAlign w:val="center"/>
            <w:hideMark/>
          </w:tcPr>
          <w:p w14:paraId="11904D6F" w14:textId="77777777" w:rsidR="00BC71D6" w:rsidRPr="00BC71D6" w:rsidRDefault="00BC71D6" w:rsidP="00BC71D6">
            <w:pPr>
              <w:widowControl/>
              <w:jc w:val="left"/>
              <w:rPr>
                <w:rFonts w:ascii="微软雅黑" w:eastAsia="微软雅黑" w:hAnsi="微软雅黑" w:cs="宋体"/>
                <w:color w:val="595959"/>
                <w:kern w:val="0"/>
                <w:sz w:val="24"/>
                <w:szCs w:val="24"/>
              </w:rPr>
            </w:pPr>
          </w:p>
        </w:tc>
        <w:tc>
          <w:tcPr>
            <w:tcW w:w="1693" w:type="dxa"/>
            <w:vMerge/>
            <w:tcBorders>
              <w:top w:val="single" w:sz="6" w:space="0" w:color="000000"/>
              <w:left w:val="single" w:sz="6" w:space="0" w:color="000000"/>
              <w:bottom w:val="single" w:sz="6" w:space="0" w:color="000000"/>
              <w:right w:val="single" w:sz="6" w:space="0" w:color="000000"/>
            </w:tcBorders>
            <w:vAlign w:val="center"/>
            <w:hideMark/>
          </w:tcPr>
          <w:p w14:paraId="67F75B89" w14:textId="77777777" w:rsidR="00BC71D6" w:rsidRPr="00BC71D6" w:rsidRDefault="00BC71D6" w:rsidP="00BC71D6">
            <w:pPr>
              <w:widowControl/>
              <w:spacing w:line="340" w:lineRule="exact"/>
              <w:jc w:val="left"/>
              <w:rPr>
                <w:rFonts w:ascii="微软雅黑" w:eastAsia="微软雅黑" w:hAnsi="微软雅黑" w:cs="宋体"/>
                <w:color w:val="595959"/>
                <w:kern w:val="0"/>
                <w:sz w:val="24"/>
                <w:szCs w:val="24"/>
              </w:rPr>
            </w:pPr>
          </w:p>
        </w:tc>
        <w:tc>
          <w:tcPr>
            <w:tcW w:w="307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77F8A29"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04海上新能源卓越工程师项目</w:t>
            </w:r>
          </w:p>
        </w:tc>
        <w:tc>
          <w:tcPr>
            <w:tcW w:w="11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2E4163F"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全日制</w:t>
            </w:r>
          </w:p>
        </w:tc>
        <w:tc>
          <w:tcPr>
            <w:tcW w:w="2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3363013"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满足国家线</w:t>
            </w:r>
          </w:p>
        </w:tc>
        <w:tc>
          <w:tcPr>
            <w:tcW w:w="168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0DF23CA"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29</w:t>
            </w:r>
          </w:p>
        </w:tc>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B6CE2E2" w14:textId="77777777" w:rsidR="00BC71D6" w:rsidRPr="00BC71D6" w:rsidRDefault="00BC71D6" w:rsidP="00BC71D6">
            <w:pPr>
              <w:widowControl/>
              <w:spacing w:line="340" w:lineRule="exac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2</w:t>
            </w:r>
          </w:p>
        </w:tc>
        <w:tc>
          <w:tcPr>
            <w:tcW w:w="23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B48E486" w14:textId="77777777" w:rsidR="00BC71D6" w:rsidRPr="00BC71D6" w:rsidRDefault="00BC71D6" w:rsidP="00BC71D6">
            <w:pPr>
              <w:widowControl/>
              <w:spacing w:before="100" w:beforeAutospacing="1" w:after="90" w:line="408" w:lineRule="atLeast"/>
              <w:jc w:val="center"/>
              <w:rPr>
                <w:rFonts w:ascii="微软雅黑" w:eastAsia="微软雅黑" w:hAnsi="微软雅黑" w:cs="宋体" w:hint="eastAsia"/>
                <w:color w:val="595959"/>
                <w:kern w:val="0"/>
                <w:sz w:val="24"/>
                <w:szCs w:val="24"/>
              </w:rPr>
            </w:pPr>
            <w:r w:rsidRPr="00BC71D6">
              <w:rPr>
                <w:rFonts w:ascii="微软雅黑" w:eastAsia="微软雅黑" w:hAnsi="微软雅黑" w:cs="宋体" w:hint="eastAsia"/>
                <w:color w:val="000000"/>
                <w:kern w:val="0"/>
                <w:sz w:val="24"/>
                <w:szCs w:val="24"/>
              </w:rPr>
              <w:t>需调剂</w:t>
            </w:r>
          </w:p>
        </w:tc>
      </w:tr>
    </w:tbl>
    <w:p w14:paraId="2874B97C"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b/>
          <w:bCs/>
          <w:color w:val="000000"/>
          <w:kern w:val="0"/>
          <w:sz w:val="28"/>
          <w:szCs w:val="28"/>
        </w:rPr>
        <w:t>二、复试</w:t>
      </w:r>
    </w:p>
    <w:p w14:paraId="20FC9F2B"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烟台研究院2024年研究生招生考试</w:t>
      </w:r>
      <w:proofErr w:type="gramStart"/>
      <w:r w:rsidRPr="00BC71D6">
        <w:rPr>
          <w:rFonts w:ascii="宋体" w:eastAsia="宋体" w:hAnsi="宋体" w:cs="宋体" w:hint="eastAsia"/>
          <w:color w:val="000000"/>
          <w:kern w:val="0"/>
          <w:sz w:val="28"/>
          <w:szCs w:val="28"/>
        </w:rPr>
        <w:t>一</w:t>
      </w:r>
      <w:proofErr w:type="gramEnd"/>
      <w:r w:rsidRPr="00BC71D6">
        <w:rPr>
          <w:rFonts w:ascii="宋体" w:eastAsia="宋体" w:hAnsi="宋体" w:cs="宋体" w:hint="eastAsia"/>
          <w:color w:val="000000"/>
          <w:kern w:val="0"/>
          <w:sz w:val="28"/>
          <w:szCs w:val="28"/>
        </w:rPr>
        <w:t>志愿阶段复试采取现场复试方式考核。</w:t>
      </w:r>
    </w:p>
    <w:p w14:paraId="1672F549"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调剂阶段拟采取网络远程复试方式，统一使用</w:t>
      </w:r>
      <w:proofErr w:type="gramStart"/>
      <w:r w:rsidRPr="00BC71D6">
        <w:rPr>
          <w:rFonts w:ascii="宋体" w:eastAsia="宋体" w:hAnsi="宋体" w:cs="宋体" w:hint="eastAsia"/>
          <w:color w:val="000000"/>
          <w:kern w:val="0"/>
          <w:sz w:val="28"/>
          <w:szCs w:val="28"/>
        </w:rPr>
        <w:t>研</w:t>
      </w:r>
      <w:proofErr w:type="gramEnd"/>
      <w:r w:rsidRPr="00BC71D6">
        <w:rPr>
          <w:rFonts w:ascii="宋体" w:eastAsia="宋体" w:hAnsi="宋体" w:cs="宋体" w:hint="eastAsia"/>
          <w:color w:val="000000"/>
          <w:kern w:val="0"/>
          <w:sz w:val="28"/>
          <w:szCs w:val="28"/>
        </w:rPr>
        <w:t>招网“招生远程面试系统”为软件平台，“腾讯会议”为备用平台。采取“复试组专家集中”“考生远程双机位”方式进行考核，调剂复试具体安排另行通知。</w:t>
      </w:r>
    </w:p>
    <w:p w14:paraId="5338C1FE" w14:textId="77777777" w:rsidR="00BC71D6" w:rsidRPr="00BC71D6" w:rsidRDefault="00BC71D6" w:rsidP="00BC71D6">
      <w:pPr>
        <w:widowControl/>
        <w:shd w:val="clear" w:color="auto" w:fill="FFFFFF"/>
        <w:ind w:firstLine="648"/>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（一）资格审查</w:t>
      </w:r>
    </w:p>
    <w:p w14:paraId="43770A42"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审查时间：2024年3月30日8:00-10:00</w:t>
      </w:r>
    </w:p>
    <w:p w14:paraId="48D16FC6"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审查地点：山东省烟台市经济技术开发区青岛大街1号 哈尔滨工程大学烟台研究院</w:t>
      </w:r>
      <w:proofErr w:type="gramStart"/>
      <w:r w:rsidRPr="00BC71D6">
        <w:rPr>
          <w:rFonts w:ascii="宋体" w:eastAsia="宋体" w:hAnsi="宋体" w:cs="宋体" w:hint="eastAsia"/>
          <w:color w:val="000000"/>
          <w:kern w:val="0"/>
          <w:sz w:val="28"/>
          <w:szCs w:val="28"/>
        </w:rPr>
        <w:t>汇知楼</w:t>
      </w:r>
      <w:proofErr w:type="gramEnd"/>
      <w:r w:rsidRPr="00BC71D6">
        <w:rPr>
          <w:rFonts w:ascii="宋体" w:eastAsia="宋体" w:hAnsi="宋体" w:cs="宋体" w:hint="eastAsia"/>
          <w:color w:val="000000"/>
          <w:kern w:val="0"/>
          <w:sz w:val="28"/>
          <w:szCs w:val="28"/>
        </w:rPr>
        <w:t>，具体房间另行通知。</w:t>
      </w:r>
    </w:p>
    <w:p w14:paraId="25B9EB0E"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复试前将对考生进行资格审查，资格审查不合格者不予复试。审查条件以我校2024年硕士研究生招生简章为准，所有参加复试的考生需提供以下材料的原件和复印件，复印件按照以下顺序装订：</w:t>
      </w:r>
    </w:p>
    <w:p w14:paraId="687B2FAE"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lastRenderedPageBreak/>
        <w:t>1.非应届考生：①准考证；②身份证；③学历证书、学位证书；④《教育部学历证书电子注册备案表》或《中国高等教育学历认证报告》；⑤在</w:t>
      </w:r>
      <w:proofErr w:type="gramStart"/>
      <w:r w:rsidRPr="00BC71D6">
        <w:rPr>
          <w:rFonts w:ascii="宋体" w:eastAsia="宋体" w:hAnsi="宋体" w:cs="宋体" w:hint="eastAsia"/>
          <w:color w:val="000000"/>
          <w:kern w:val="0"/>
          <w:sz w:val="28"/>
          <w:szCs w:val="28"/>
        </w:rPr>
        <w:t>校历年</w:t>
      </w:r>
      <w:proofErr w:type="gramEnd"/>
      <w:r w:rsidRPr="00BC71D6">
        <w:rPr>
          <w:rFonts w:ascii="宋体" w:eastAsia="宋体" w:hAnsi="宋体" w:cs="宋体" w:hint="eastAsia"/>
          <w:color w:val="000000"/>
          <w:kern w:val="0"/>
          <w:sz w:val="28"/>
          <w:szCs w:val="28"/>
        </w:rPr>
        <w:t>学习成绩表（须加盖教务或人事部门公章）。</w:t>
      </w:r>
    </w:p>
    <w:p w14:paraId="58E11DDF"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2.应届考生：①准考证；②身份证；③学生证；④《教育部学籍在线验证报告》；⑤本科阶段已学习课程成绩单（须加盖教务部门公章）。</w:t>
      </w:r>
    </w:p>
    <w:p w14:paraId="4F43D0EC"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3.同等学力考生（包括大专毕业生、国家承认学历的成人高校应届本科毕业生或国家承认学历的本科结业生）除提供1中要求材料外，还需提供外语四级证书，其中高职高专考生要求提供与报考硕士研究生专业相近的本科专业主干课8门以上考试合格的成绩单。</w:t>
      </w:r>
    </w:p>
    <w:p w14:paraId="77B2D090"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同等学力考生、成人教育应届本科毕业生及复试时尚未取得本科毕业证书的自考和网络教育考生取得复试资格后，还须加试报考专业两门本科阶段主干课程，加试科目见《哈尔滨工程大学2024年硕士招生专业目录》。加试由烟台研究院组织，以笔试形式进行，考试时间2小时，试卷满分100分，加试科目成绩不计入复试总成绩。</w:t>
      </w:r>
    </w:p>
    <w:p w14:paraId="21F8148F"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4.除上述对应条款要求材料外，大学生士兵计划考生另需提供本人《入伍批准书》《退出现役证》。</w:t>
      </w:r>
    </w:p>
    <w:p w14:paraId="45396952" w14:textId="77777777" w:rsidR="00BC71D6" w:rsidRPr="00BC71D6" w:rsidRDefault="00BC71D6" w:rsidP="00BC71D6">
      <w:pPr>
        <w:widowControl/>
        <w:shd w:val="clear" w:color="auto" w:fill="FFFFFF"/>
        <w:ind w:firstLine="648"/>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（二）复试时间</w:t>
      </w:r>
    </w:p>
    <w:p w14:paraId="468A518B"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复试包括专业知识笔试和面试。</w:t>
      </w:r>
    </w:p>
    <w:p w14:paraId="43672AC5"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(1)笔试时间、地点</w:t>
      </w:r>
    </w:p>
    <w:p w14:paraId="67E0A945"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笔试时间：2023年3月30日下午</w:t>
      </w:r>
    </w:p>
    <w:p w14:paraId="30CAB6E0"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lastRenderedPageBreak/>
        <w:t>笔试地点：山东省烟台经济技术开发区青岛大街1号哈尔滨工程大学烟台研究院行知楼，具体考场另行通知。</w:t>
      </w:r>
    </w:p>
    <w:p w14:paraId="6BD67E0C"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(2)面试时间、地点</w:t>
      </w:r>
    </w:p>
    <w:p w14:paraId="1EAE87ED"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面试时间：2024年3月31日。</w:t>
      </w:r>
    </w:p>
    <w:p w14:paraId="28A1426D"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面试地点：山东省烟台经济技术开发区青岛大街1号 哈尔滨工程大学烟台研究院</w:t>
      </w:r>
      <w:proofErr w:type="gramStart"/>
      <w:r w:rsidRPr="00BC71D6">
        <w:rPr>
          <w:rFonts w:ascii="宋体" w:eastAsia="宋体" w:hAnsi="宋体" w:cs="宋体" w:hint="eastAsia"/>
          <w:color w:val="000000"/>
          <w:kern w:val="0"/>
          <w:sz w:val="28"/>
          <w:szCs w:val="28"/>
        </w:rPr>
        <w:t>汇知楼</w:t>
      </w:r>
      <w:proofErr w:type="gramEnd"/>
      <w:r w:rsidRPr="00BC71D6">
        <w:rPr>
          <w:rFonts w:ascii="宋体" w:eastAsia="宋体" w:hAnsi="宋体" w:cs="宋体" w:hint="eastAsia"/>
          <w:color w:val="000000"/>
          <w:kern w:val="0"/>
          <w:sz w:val="28"/>
          <w:szCs w:val="28"/>
        </w:rPr>
        <w:t>，具体考场另行通知。</w:t>
      </w:r>
    </w:p>
    <w:p w14:paraId="4D7E1355"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请复试名单内考生务必尽快加入各专业通知QQ群：</w:t>
      </w:r>
    </w:p>
    <w:p w14:paraId="78B88582"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电子信息：651034396</w:t>
      </w:r>
    </w:p>
    <w:p w14:paraId="59E6C011"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材料与化工：661042799</w:t>
      </w:r>
    </w:p>
    <w:p w14:paraId="04631F20"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能源动力：571692215</w:t>
      </w:r>
    </w:p>
    <w:p w14:paraId="69ADC505"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土木水利：569621169</w:t>
      </w:r>
    </w:p>
    <w:p w14:paraId="4A6C4C13" w14:textId="77777777" w:rsidR="00BC71D6" w:rsidRPr="00BC71D6" w:rsidRDefault="00BC71D6" w:rsidP="00BC71D6">
      <w:pPr>
        <w:widowControl/>
        <w:shd w:val="clear" w:color="auto" w:fill="FFFFFF"/>
        <w:ind w:firstLine="648"/>
        <w:rPr>
          <w:rFonts w:ascii="宋体" w:eastAsia="宋体" w:hAnsi="宋体" w:cs="宋体" w:hint="eastAsia"/>
          <w:color w:val="595959"/>
          <w:kern w:val="0"/>
          <w:sz w:val="28"/>
          <w:szCs w:val="28"/>
        </w:rPr>
      </w:pPr>
      <w:r w:rsidRPr="00BC71D6">
        <w:rPr>
          <w:rFonts w:ascii="宋体" w:eastAsia="宋体" w:hAnsi="宋体" w:cs="宋体" w:hint="eastAsia"/>
          <w:b/>
          <w:bCs/>
          <w:color w:val="FF0000"/>
          <w:kern w:val="0"/>
          <w:sz w:val="28"/>
          <w:szCs w:val="28"/>
        </w:rPr>
        <w:t>（</w:t>
      </w:r>
      <w:proofErr w:type="gramStart"/>
      <w:r w:rsidRPr="00BC71D6">
        <w:rPr>
          <w:rFonts w:ascii="宋体" w:eastAsia="宋体" w:hAnsi="宋体" w:cs="宋体" w:hint="eastAsia"/>
          <w:b/>
          <w:bCs/>
          <w:color w:val="FF0000"/>
          <w:kern w:val="0"/>
          <w:sz w:val="28"/>
          <w:szCs w:val="28"/>
        </w:rPr>
        <w:t>进群需提供</w:t>
      </w:r>
      <w:proofErr w:type="gramEnd"/>
      <w:r w:rsidRPr="00BC71D6">
        <w:rPr>
          <w:rFonts w:ascii="宋体" w:eastAsia="宋体" w:hAnsi="宋体" w:cs="宋体" w:hint="eastAsia"/>
          <w:b/>
          <w:bCs/>
          <w:color w:val="FF0000"/>
          <w:kern w:val="0"/>
          <w:sz w:val="28"/>
          <w:szCs w:val="28"/>
        </w:rPr>
        <w:t>考生身份证号后4位+姓名进行身份验证）。</w:t>
      </w:r>
    </w:p>
    <w:p w14:paraId="37AF4706" w14:textId="77777777" w:rsidR="00BC71D6" w:rsidRPr="00BC71D6" w:rsidRDefault="00BC71D6" w:rsidP="00BC71D6">
      <w:pPr>
        <w:widowControl/>
        <w:shd w:val="clear" w:color="auto" w:fill="FFFFFF"/>
        <w:ind w:firstLine="648"/>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（三）复试内容</w:t>
      </w:r>
    </w:p>
    <w:p w14:paraId="5A448E04"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proofErr w:type="gramStart"/>
      <w:r w:rsidRPr="00BC71D6">
        <w:rPr>
          <w:rFonts w:ascii="宋体" w:eastAsia="宋体" w:hAnsi="宋体" w:cs="宋体" w:hint="eastAsia"/>
          <w:color w:val="000000"/>
          <w:kern w:val="0"/>
          <w:sz w:val="28"/>
          <w:szCs w:val="28"/>
        </w:rPr>
        <w:t>复试分</w:t>
      </w:r>
      <w:proofErr w:type="gramEnd"/>
      <w:r w:rsidRPr="00BC71D6">
        <w:rPr>
          <w:rFonts w:ascii="宋体" w:eastAsia="宋体" w:hAnsi="宋体" w:cs="宋体" w:hint="eastAsia"/>
          <w:color w:val="000000"/>
          <w:kern w:val="0"/>
          <w:sz w:val="28"/>
          <w:szCs w:val="28"/>
        </w:rPr>
        <w:t>专业知识笔试和面试。</w:t>
      </w:r>
    </w:p>
    <w:p w14:paraId="13090B51"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1.专业知识笔试（200分）</w:t>
      </w:r>
    </w:p>
    <w:p w14:paraId="5D03F06D"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复试科目：见《哈尔滨工程大学2024年硕士招生专业目录》。</w:t>
      </w:r>
    </w:p>
    <w:p w14:paraId="7B2B62CE"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考生进考场需携带以下证件：身份证、初试准考证、</w:t>
      </w:r>
      <w:r w:rsidRPr="00BC71D6">
        <w:rPr>
          <w:rFonts w:ascii="宋体" w:eastAsia="宋体" w:hAnsi="宋体" w:cs="宋体" w:hint="eastAsia"/>
          <w:b/>
          <w:bCs/>
          <w:color w:val="FF0000"/>
          <w:kern w:val="0"/>
          <w:sz w:val="28"/>
          <w:szCs w:val="28"/>
        </w:rPr>
        <w:t>复试准考证（资格审查合格后现场发放）。</w:t>
      </w:r>
    </w:p>
    <w:p w14:paraId="4A7A778A"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2.面试（150分）包括综合素质面试（90分）和外语测试（60分），时间不少于20分钟，一般包括以下内容：</w:t>
      </w:r>
    </w:p>
    <w:p w14:paraId="5748C8F7"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（1）思想政治素质和品德考核。包括考生的政治态度、思想表现、道德品质、遵纪守法、诚实守信等方面内容，并加强诚信评判；</w:t>
      </w:r>
    </w:p>
    <w:p w14:paraId="1E5291C9"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lastRenderedPageBreak/>
        <w:t>（2）考生对本学科专业理论知识和应用技能掌握程度。专业学位硕士研究生面试突出对考生专业知识的应用，专业能力倾向，实践经验和科研动手能力等方面的考察。</w:t>
      </w:r>
    </w:p>
    <w:p w14:paraId="60AF8EA1"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（3）校企联合培养项目的复试结合企业实际需求对考生进行全面综合考察。</w:t>
      </w:r>
    </w:p>
    <w:p w14:paraId="49FFA2AF"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（4）创新精神、创新能力以及专业志趣；对本学科发展动态的了解，在本专业领域取得的科研成果，如已发表的论文、获得奖项等；</w:t>
      </w:r>
    </w:p>
    <w:p w14:paraId="6F10F880"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（5）本学科、专业以外的学习、科研、社会实践（学生工作、社团活动、志愿服务等）或实际工作表现等方面的情况；</w:t>
      </w:r>
    </w:p>
    <w:p w14:paraId="791A3A09"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（6）事业心、责任感、纪律性、协作性和心理健康情况；</w:t>
      </w:r>
    </w:p>
    <w:p w14:paraId="7E316F11"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（7）大学阶段学习情况及成绩；</w:t>
      </w:r>
    </w:p>
    <w:p w14:paraId="497ECC7F"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（8）外语能力，主要包括听力和口语。</w:t>
      </w:r>
    </w:p>
    <w:p w14:paraId="2077FE94" w14:textId="77777777" w:rsidR="00BC71D6" w:rsidRPr="00BC71D6" w:rsidRDefault="00BC71D6" w:rsidP="00BC71D6">
      <w:pPr>
        <w:widowControl/>
        <w:shd w:val="clear" w:color="auto" w:fill="FFFFFF"/>
        <w:ind w:firstLine="648"/>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（四）复试成绩计算方法</w:t>
      </w:r>
    </w:p>
    <w:p w14:paraId="366E3075"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笔试：满分200分，达标线120分。</w:t>
      </w:r>
    </w:p>
    <w:p w14:paraId="3C45D74A"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面试：面试成绩（150分）=外语测试成绩（60分）+综合素质面试成绩（90分）。其中外语测试达标线36分，综合素质面试达标线54分，面试成绩达标线为90分。</w:t>
      </w:r>
    </w:p>
    <w:p w14:paraId="5E61031B"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复试总成绩=笔试成绩+面试成绩。</w:t>
      </w:r>
    </w:p>
    <w:p w14:paraId="4AC0F8C0"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总成绩=(初试总成绩÷5)×60%+(复试总成绩÷3.5)×40%。成绩保留2位小数。</w:t>
      </w:r>
    </w:p>
    <w:p w14:paraId="6813C4B3" w14:textId="77777777" w:rsidR="00BC71D6" w:rsidRPr="00BC71D6" w:rsidRDefault="00BC71D6" w:rsidP="00BC71D6">
      <w:pPr>
        <w:widowControl/>
        <w:shd w:val="clear" w:color="auto" w:fill="FFFFFF"/>
        <w:ind w:firstLine="648"/>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（五）录取规则</w:t>
      </w:r>
    </w:p>
    <w:p w14:paraId="596DF6E5" w14:textId="77777777" w:rsidR="00BC71D6" w:rsidRPr="00BC71D6" w:rsidRDefault="00BC71D6" w:rsidP="00BC71D6">
      <w:pPr>
        <w:widowControl/>
        <w:shd w:val="clear" w:color="auto" w:fill="FFFFFF"/>
        <w:ind w:firstLine="562"/>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按总成绩在方向内排名，由高到低依次录取。</w:t>
      </w:r>
    </w:p>
    <w:p w14:paraId="6AA5904C" w14:textId="77777777" w:rsidR="00BC71D6" w:rsidRPr="00BC71D6" w:rsidRDefault="00BC71D6" w:rsidP="00BC71D6">
      <w:pPr>
        <w:widowControl/>
        <w:shd w:val="clear" w:color="auto" w:fill="FFFFFF"/>
        <w:ind w:firstLine="648"/>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lastRenderedPageBreak/>
        <w:t>（六）缴费</w:t>
      </w:r>
    </w:p>
    <w:p w14:paraId="6C9D9D08"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参加复试考核的考生须登录哈尔滨工程大学缴纳平台（网址：http://pay.hrbeu.edu.cn/payment/），选择“2024年硕士研究生复试考试费”缴费项目，缴纳考试费100元。本校学生直接用学号登录，非本校学生用身份证</w:t>
      </w:r>
      <w:proofErr w:type="gramStart"/>
      <w:r w:rsidRPr="00BC71D6">
        <w:rPr>
          <w:rFonts w:ascii="宋体" w:eastAsia="宋体" w:hAnsi="宋体" w:cs="宋体" w:hint="eastAsia"/>
          <w:color w:val="000000"/>
          <w:kern w:val="0"/>
          <w:sz w:val="28"/>
          <w:szCs w:val="28"/>
        </w:rPr>
        <w:t>号注册</w:t>
      </w:r>
      <w:proofErr w:type="gramEnd"/>
      <w:r w:rsidRPr="00BC71D6">
        <w:rPr>
          <w:rFonts w:ascii="宋体" w:eastAsia="宋体" w:hAnsi="宋体" w:cs="宋体" w:hint="eastAsia"/>
          <w:color w:val="000000"/>
          <w:kern w:val="0"/>
          <w:sz w:val="28"/>
          <w:szCs w:val="28"/>
        </w:rPr>
        <w:t>后登录。</w:t>
      </w:r>
    </w:p>
    <w:p w14:paraId="759E2B8C" w14:textId="77777777" w:rsidR="00BC71D6" w:rsidRPr="00BC71D6" w:rsidRDefault="00BC71D6" w:rsidP="00BC71D6">
      <w:pPr>
        <w:widowControl/>
        <w:shd w:val="clear" w:color="auto" w:fill="FFFFFF"/>
        <w:ind w:firstLine="648"/>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（七）体检</w:t>
      </w:r>
    </w:p>
    <w:p w14:paraId="4FF98C93"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新生报到</w:t>
      </w:r>
      <w:proofErr w:type="gramStart"/>
      <w:r w:rsidRPr="00BC71D6">
        <w:rPr>
          <w:rFonts w:ascii="宋体" w:eastAsia="宋体" w:hAnsi="宋体" w:cs="宋体" w:hint="eastAsia"/>
          <w:color w:val="000000"/>
          <w:kern w:val="0"/>
          <w:sz w:val="28"/>
          <w:szCs w:val="28"/>
        </w:rPr>
        <w:t>时需至医院</w:t>
      </w:r>
      <w:proofErr w:type="gramEnd"/>
      <w:r w:rsidRPr="00BC71D6">
        <w:rPr>
          <w:rFonts w:ascii="宋体" w:eastAsia="宋体" w:hAnsi="宋体" w:cs="宋体" w:hint="eastAsia"/>
          <w:color w:val="000000"/>
          <w:kern w:val="0"/>
          <w:sz w:val="28"/>
          <w:szCs w:val="28"/>
        </w:rPr>
        <w:t>进行体检，体检安排另行通知。体检标准参照教育部、原卫生部、中国残联印发的《普通高等学校招生体检工作指导意见》（教学〔2003〕3号）、《教育部办公厅卫生部办公厅关于普通高等学校招生学生入学身体检查取消乙肝项目检测有关问题的通知》（教学厅〔2010〕2号）文件执行。体检不合格者按相关规定处理。</w:t>
      </w:r>
    </w:p>
    <w:p w14:paraId="3392C0D7" w14:textId="77777777" w:rsidR="00BC71D6" w:rsidRPr="00BC71D6" w:rsidRDefault="00BC71D6" w:rsidP="00BC71D6">
      <w:pPr>
        <w:widowControl/>
        <w:shd w:val="clear" w:color="auto" w:fill="FFFFFF"/>
        <w:ind w:firstLine="648"/>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（八）其他说明</w:t>
      </w:r>
    </w:p>
    <w:p w14:paraId="1FFCBEFD"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1.复试是国家研究生招生考试的一部分，复试内容属于国家机密级事项。复试过程中禁止录音、录像和录屏，禁止将相关信息泄露或公布，违者按违纪处理。</w:t>
      </w:r>
    </w:p>
    <w:p w14:paraId="3E37C34E"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2.复试期间，校外考生可凭本人准考证、身份证进入校园。</w:t>
      </w:r>
    </w:p>
    <w:p w14:paraId="7C4C678A"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3.身份证如果丢失，需由户口所在地派出所出具证明，证明张贴本人照片并骑缝加盖公章。</w:t>
      </w:r>
    </w:p>
    <w:p w14:paraId="1A2D2208"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4.学生证如果丢失，需</w:t>
      </w:r>
      <w:proofErr w:type="gramStart"/>
      <w:r w:rsidRPr="00BC71D6">
        <w:rPr>
          <w:rFonts w:ascii="宋体" w:eastAsia="宋体" w:hAnsi="宋体" w:cs="宋体" w:hint="eastAsia"/>
          <w:color w:val="000000"/>
          <w:kern w:val="0"/>
          <w:sz w:val="28"/>
          <w:szCs w:val="28"/>
        </w:rPr>
        <w:t>开具学信网</w:t>
      </w:r>
      <w:proofErr w:type="gramEnd"/>
      <w:r w:rsidRPr="00BC71D6">
        <w:rPr>
          <w:rFonts w:ascii="宋体" w:eastAsia="宋体" w:hAnsi="宋体" w:cs="宋体" w:hint="eastAsia"/>
          <w:color w:val="000000"/>
          <w:kern w:val="0"/>
          <w:sz w:val="28"/>
          <w:szCs w:val="28"/>
        </w:rPr>
        <w:t>学籍在线认证报告。</w:t>
      </w:r>
    </w:p>
    <w:p w14:paraId="507F3AFD"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5.缴费后因各种原因不能参加复试者，已支付的复试费不退。</w:t>
      </w:r>
    </w:p>
    <w:p w14:paraId="3C06CA96"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lastRenderedPageBreak/>
        <w:t>6.考生可登录中国高等教育学生信息网（网址：https://www.chsi.com.cn/）,按要求进行学历或学籍认证。报名期间学历校验未通过考生须提交教育部出具的学历认证报告。复试期间未按相关规定时间提交报告的考生视为资格审查不合格。如考生提供虚假材料，任何时候一经发现将取消其录取资格。</w:t>
      </w:r>
    </w:p>
    <w:p w14:paraId="6B96ABB0"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7.拟录取名单公示后，由烟台研究院对考生调档并政审，未提供政审材料者不发放录取通知书。政审不合格者，按有关规定取消录取资格。</w:t>
      </w:r>
    </w:p>
    <w:p w14:paraId="0E457EEB"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8.确有经费报销需要的考生可领取复试费发票，领取发票的时间及方式另行通知。</w:t>
      </w:r>
    </w:p>
    <w:p w14:paraId="1B22BA24"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9.根据教育部文件及学院相关规定，对存在下列情况之一的考生不予拟录取：</w:t>
      </w:r>
    </w:p>
    <w:p w14:paraId="1E4BB678"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（1）未按规定时间参加复试的考生视为弃权，不予拟录取；</w:t>
      </w:r>
    </w:p>
    <w:p w14:paraId="59A3E6B2"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bookmarkStart w:id="0" w:name="_GoBack"/>
      <w:bookmarkEnd w:id="0"/>
      <w:r w:rsidRPr="00BC71D6">
        <w:rPr>
          <w:rFonts w:ascii="宋体" w:eastAsia="宋体" w:hAnsi="宋体" w:cs="宋体" w:hint="eastAsia"/>
          <w:color w:val="000000"/>
          <w:kern w:val="0"/>
          <w:sz w:val="28"/>
          <w:szCs w:val="28"/>
        </w:rPr>
        <w:t>（2）复试总成绩低于210分或笔试低于120分或面试成绩低于90分或外语测试低于36分或综合素质面试低于54分者不予拟录取；</w:t>
      </w:r>
    </w:p>
    <w:p w14:paraId="7FD610FA"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（3）思想政治素质和道德品质考核不合格者不予拟录取；</w:t>
      </w:r>
    </w:p>
    <w:p w14:paraId="5256509D"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（4）未通过或未完成学历（学籍）审核的考生不予拟录取；</w:t>
      </w:r>
    </w:p>
    <w:p w14:paraId="545F725F"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（5）应届本科毕业生及自学考试和网络教育应届本科毕业考生，入学时（9月1日前）未取得国家承认的本科毕业证书者，录取资格无效。</w:t>
      </w:r>
    </w:p>
    <w:p w14:paraId="6CB39075"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b/>
          <w:bCs/>
          <w:color w:val="000000"/>
          <w:kern w:val="0"/>
          <w:sz w:val="28"/>
          <w:szCs w:val="28"/>
        </w:rPr>
        <w:t>三、校内调剂条件及程序</w:t>
      </w:r>
    </w:p>
    <w:p w14:paraId="3FB9D290" w14:textId="77777777" w:rsidR="00BC71D6" w:rsidRPr="00BC71D6" w:rsidRDefault="00BC71D6" w:rsidP="00BC71D6">
      <w:pPr>
        <w:widowControl/>
        <w:shd w:val="clear" w:color="auto" w:fill="FFFFFF"/>
        <w:ind w:firstLine="562"/>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lastRenderedPageBreak/>
        <w:t>（1）满足《2024年全国硕士研究生招生工作管理规定》中调剂的基本要求；</w:t>
      </w:r>
    </w:p>
    <w:p w14:paraId="56CFB41B" w14:textId="77777777" w:rsidR="00BC71D6" w:rsidRPr="00BC71D6" w:rsidRDefault="00BC71D6" w:rsidP="00BC71D6">
      <w:pPr>
        <w:widowControl/>
        <w:shd w:val="clear" w:color="auto" w:fill="FFFFFF"/>
        <w:ind w:firstLine="562"/>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（2）满足报考</w:t>
      </w:r>
      <w:proofErr w:type="gramStart"/>
      <w:r w:rsidRPr="00BC71D6">
        <w:rPr>
          <w:rFonts w:ascii="宋体" w:eastAsia="宋体" w:hAnsi="宋体" w:cs="宋体" w:hint="eastAsia"/>
          <w:color w:val="000000"/>
          <w:kern w:val="0"/>
          <w:sz w:val="28"/>
          <w:szCs w:val="28"/>
        </w:rPr>
        <w:t>一</w:t>
      </w:r>
      <w:proofErr w:type="gramEnd"/>
      <w:r w:rsidRPr="00BC71D6">
        <w:rPr>
          <w:rFonts w:ascii="宋体" w:eastAsia="宋体" w:hAnsi="宋体" w:cs="宋体" w:hint="eastAsia"/>
          <w:color w:val="000000"/>
          <w:kern w:val="0"/>
          <w:sz w:val="28"/>
          <w:szCs w:val="28"/>
        </w:rPr>
        <w:t>志愿专业复试线，已参加复试且成绩合格；</w:t>
      </w:r>
    </w:p>
    <w:p w14:paraId="793D48D2" w14:textId="77777777" w:rsidR="00BC71D6" w:rsidRPr="00BC71D6" w:rsidRDefault="00BC71D6" w:rsidP="00BC71D6">
      <w:pPr>
        <w:widowControl/>
        <w:shd w:val="clear" w:color="auto" w:fill="FFFFFF"/>
        <w:ind w:firstLine="562"/>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（3）考生需填写《哈尔滨工程大学校内调剂申请表》，经调出单位同意后，由烟台研究院</w:t>
      </w:r>
      <w:proofErr w:type="gramStart"/>
      <w:r w:rsidRPr="00BC71D6">
        <w:rPr>
          <w:rFonts w:ascii="宋体" w:eastAsia="宋体" w:hAnsi="宋体" w:cs="宋体" w:hint="eastAsia"/>
          <w:color w:val="000000"/>
          <w:kern w:val="0"/>
          <w:sz w:val="28"/>
          <w:szCs w:val="28"/>
        </w:rPr>
        <w:t>安排线</w:t>
      </w:r>
      <w:proofErr w:type="gramEnd"/>
      <w:r w:rsidRPr="00BC71D6">
        <w:rPr>
          <w:rFonts w:ascii="宋体" w:eastAsia="宋体" w:hAnsi="宋体" w:cs="宋体" w:hint="eastAsia"/>
          <w:color w:val="000000"/>
          <w:kern w:val="0"/>
          <w:sz w:val="28"/>
          <w:szCs w:val="28"/>
        </w:rPr>
        <w:t>上复试。</w:t>
      </w:r>
    </w:p>
    <w:p w14:paraId="3F1F9866" w14:textId="77777777" w:rsidR="00BC71D6" w:rsidRPr="00BC71D6" w:rsidRDefault="00BC71D6" w:rsidP="00BC71D6">
      <w:pPr>
        <w:widowControl/>
        <w:shd w:val="clear" w:color="auto" w:fill="FFFFFF"/>
        <w:ind w:firstLine="562"/>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（4）申请校内调剂考生需在4月1日前将填写完毕的申请表扫描件（PDF格式，命名为姓名-</w:t>
      </w:r>
      <w:proofErr w:type="gramStart"/>
      <w:r w:rsidRPr="00BC71D6">
        <w:rPr>
          <w:rFonts w:ascii="宋体" w:eastAsia="宋体" w:hAnsi="宋体" w:cs="宋体" w:hint="eastAsia"/>
          <w:color w:val="000000"/>
          <w:kern w:val="0"/>
          <w:sz w:val="28"/>
          <w:szCs w:val="28"/>
        </w:rPr>
        <w:t>一</w:t>
      </w:r>
      <w:proofErr w:type="gramEnd"/>
      <w:r w:rsidRPr="00BC71D6">
        <w:rPr>
          <w:rFonts w:ascii="宋体" w:eastAsia="宋体" w:hAnsi="宋体" w:cs="宋体" w:hint="eastAsia"/>
          <w:color w:val="000000"/>
          <w:kern w:val="0"/>
          <w:sz w:val="28"/>
          <w:szCs w:val="28"/>
        </w:rPr>
        <w:t>志愿报考专业-申请调剂专业）发送至邮箱salanes@hrbeu.edu.cn。复试时间、地点另行通知。</w:t>
      </w:r>
    </w:p>
    <w:p w14:paraId="3A26617D"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b/>
          <w:bCs/>
          <w:color w:val="000000"/>
          <w:kern w:val="0"/>
          <w:sz w:val="28"/>
          <w:szCs w:val="28"/>
        </w:rPr>
        <w:t>四、 咨询电话，监督举报方式</w:t>
      </w:r>
    </w:p>
    <w:p w14:paraId="6D76C97B"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咨询电话：0535-2607691</w:t>
      </w:r>
    </w:p>
    <w:p w14:paraId="011C620F"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咨询QQ群：399638280，136289308</w:t>
      </w:r>
    </w:p>
    <w:p w14:paraId="38EA7BFE"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受理举报单位：烟台研究院人才培养办公室</w:t>
      </w:r>
    </w:p>
    <w:p w14:paraId="16A38F00"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举报监督电话：0535-2607691</w:t>
      </w:r>
    </w:p>
    <w:p w14:paraId="1BB1BC22" w14:textId="77777777" w:rsidR="00BC71D6" w:rsidRPr="00BC71D6" w:rsidRDefault="00BC71D6" w:rsidP="00BC71D6">
      <w:pPr>
        <w:widowControl/>
        <w:shd w:val="clear" w:color="auto" w:fill="FFFFFF"/>
        <w:ind w:firstLine="634"/>
        <w:rPr>
          <w:rFonts w:ascii="宋体" w:eastAsia="宋体" w:hAnsi="宋体" w:cs="宋体" w:hint="eastAsia"/>
          <w:color w:val="595959"/>
          <w:kern w:val="0"/>
          <w:sz w:val="28"/>
          <w:szCs w:val="28"/>
        </w:rPr>
      </w:pPr>
      <w:r w:rsidRPr="00BC71D6">
        <w:rPr>
          <w:rFonts w:ascii="宋体" w:eastAsia="宋体" w:hAnsi="宋体" w:cs="宋体" w:hint="eastAsia"/>
          <w:color w:val="000000"/>
          <w:kern w:val="0"/>
          <w:sz w:val="28"/>
          <w:szCs w:val="28"/>
        </w:rPr>
        <w:t>举报监督邮箱：salanes@hrbeu.edu.cn</w:t>
      </w:r>
    </w:p>
    <w:p w14:paraId="3E114AA6" w14:textId="77777777" w:rsidR="00424559" w:rsidRDefault="00424559"/>
    <w:p w14:paraId="73ED6D52" w14:textId="77777777" w:rsidR="00BC71D6" w:rsidRDefault="00BC71D6"/>
    <w:p w14:paraId="540A3CFF" w14:textId="77777777" w:rsidR="00BC71D6" w:rsidRDefault="00BC71D6">
      <w:pPr>
        <w:rPr>
          <w:rFonts w:hint="eastAsia"/>
        </w:rPr>
      </w:pPr>
    </w:p>
    <w:p w14:paraId="551F0766" w14:textId="2539C012" w:rsidR="00BC71D6" w:rsidRPr="00BC71D6" w:rsidRDefault="00BC71D6" w:rsidP="00BC71D6">
      <w:pPr>
        <w:jc w:val="center"/>
        <w:rPr>
          <w:rFonts w:ascii="宋体" w:eastAsia="宋体" w:hAnsi="宋体" w:cs="宋体"/>
          <w:color w:val="000000"/>
          <w:kern w:val="0"/>
          <w:sz w:val="28"/>
          <w:szCs w:val="28"/>
        </w:rPr>
      </w:pPr>
      <w:r w:rsidRPr="00BC71D6">
        <w:rPr>
          <w:rFonts w:ascii="宋体" w:eastAsia="宋体" w:hAnsi="宋体" w:cs="宋体" w:hint="eastAsia"/>
          <w:color w:val="000000"/>
          <w:kern w:val="0"/>
          <w:sz w:val="28"/>
          <w:szCs w:val="28"/>
        </w:rPr>
        <w:t>烟台研究院</w:t>
      </w:r>
    </w:p>
    <w:p w14:paraId="5A8D0353" w14:textId="7FB881E9" w:rsidR="00BC71D6" w:rsidRPr="00BC71D6" w:rsidRDefault="00BC71D6" w:rsidP="00BC71D6">
      <w:pPr>
        <w:jc w:val="center"/>
        <w:rPr>
          <w:rFonts w:ascii="宋体" w:eastAsia="宋体" w:hAnsi="宋体" w:cs="宋体" w:hint="eastAsia"/>
          <w:color w:val="000000"/>
          <w:kern w:val="0"/>
          <w:sz w:val="28"/>
          <w:szCs w:val="28"/>
        </w:rPr>
      </w:pPr>
      <w:r w:rsidRPr="00BC71D6">
        <w:rPr>
          <w:rFonts w:ascii="宋体" w:eastAsia="宋体" w:hAnsi="宋体" w:cs="宋体" w:hint="eastAsia"/>
          <w:color w:val="000000"/>
          <w:kern w:val="0"/>
          <w:sz w:val="28"/>
          <w:szCs w:val="28"/>
        </w:rPr>
        <w:t>2024年3月26日</w:t>
      </w:r>
    </w:p>
    <w:sectPr w:rsidR="00BC71D6" w:rsidRPr="00BC71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15"/>
    <w:rsid w:val="00424559"/>
    <w:rsid w:val="00694715"/>
    <w:rsid w:val="00BC71D6"/>
    <w:rsid w:val="00D6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C253"/>
  <w15:chartTrackingRefBased/>
  <w15:docId w15:val="{48777700-F318-4CA8-A786-5A24292D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471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9471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9471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9471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94715"/>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69471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9471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71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94715"/>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71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9471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9471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94715"/>
    <w:rPr>
      <w:rFonts w:cstheme="majorBidi"/>
      <w:color w:val="0F4761" w:themeColor="accent1" w:themeShade="BF"/>
      <w:sz w:val="28"/>
      <w:szCs w:val="28"/>
    </w:rPr>
  </w:style>
  <w:style w:type="character" w:customStyle="1" w:styleId="50">
    <w:name w:val="标题 5 字符"/>
    <w:basedOn w:val="a0"/>
    <w:link w:val="5"/>
    <w:uiPriority w:val="9"/>
    <w:semiHidden/>
    <w:rsid w:val="00694715"/>
    <w:rPr>
      <w:rFonts w:cstheme="majorBidi"/>
      <w:color w:val="0F4761" w:themeColor="accent1" w:themeShade="BF"/>
      <w:sz w:val="24"/>
      <w:szCs w:val="24"/>
    </w:rPr>
  </w:style>
  <w:style w:type="character" w:customStyle="1" w:styleId="60">
    <w:name w:val="标题 6 字符"/>
    <w:basedOn w:val="a0"/>
    <w:link w:val="6"/>
    <w:uiPriority w:val="9"/>
    <w:semiHidden/>
    <w:rsid w:val="00694715"/>
    <w:rPr>
      <w:rFonts w:cstheme="majorBidi"/>
      <w:b/>
      <w:bCs/>
      <w:color w:val="0F4761" w:themeColor="accent1" w:themeShade="BF"/>
    </w:rPr>
  </w:style>
  <w:style w:type="character" w:customStyle="1" w:styleId="70">
    <w:name w:val="标题 7 字符"/>
    <w:basedOn w:val="a0"/>
    <w:link w:val="7"/>
    <w:uiPriority w:val="9"/>
    <w:semiHidden/>
    <w:rsid w:val="00694715"/>
    <w:rPr>
      <w:rFonts w:cstheme="majorBidi"/>
      <w:b/>
      <w:bCs/>
      <w:color w:val="595959" w:themeColor="text1" w:themeTint="A6"/>
    </w:rPr>
  </w:style>
  <w:style w:type="character" w:customStyle="1" w:styleId="80">
    <w:name w:val="标题 8 字符"/>
    <w:basedOn w:val="a0"/>
    <w:link w:val="8"/>
    <w:uiPriority w:val="9"/>
    <w:semiHidden/>
    <w:rsid w:val="00694715"/>
    <w:rPr>
      <w:rFonts w:cstheme="majorBidi"/>
      <w:color w:val="595959" w:themeColor="text1" w:themeTint="A6"/>
    </w:rPr>
  </w:style>
  <w:style w:type="character" w:customStyle="1" w:styleId="90">
    <w:name w:val="标题 9 字符"/>
    <w:basedOn w:val="a0"/>
    <w:link w:val="9"/>
    <w:uiPriority w:val="9"/>
    <w:semiHidden/>
    <w:rsid w:val="00694715"/>
    <w:rPr>
      <w:rFonts w:eastAsiaTheme="majorEastAsia" w:cstheme="majorBidi"/>
      <w:color w:val="595959" w:themeColor="text1" w:themeTint="A6"/>
    </w:rPr>
  </w:style>
  <w:style w:type="paragraph" w:styleId="a3">
    <w:name w:val="Title"/>
    <w:basedOn w:val="a"/>
    <w:next w:val="a"/>
    <w:link w:val="a4"/>
    <w:uiPriority w:val="10"/>
    <w:qFormat/>
    <w:rsid w:val="006947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71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715"/>
    <w:pPr>
      <w:spacing w:before="160" w:after="160"/>
      <w:jc w:val="center"/>
    </w:pPr>
    <w:rPr>
      <w:i/>
      <w:iCs/>
      <w:color w:val="404040" w:themeColor="text1" w:themeTint="BF"/>
    </w:rPr>
  </w:style>
  <w:style w:type="character" w:customStyle="1" w:styleId="a8">
    <w:name w:val="引用 字符"/>
    <w:basedOn w:val="a0"/>
    <w:link w:val="a7"/>
    <w:uiPriority w:val="29"/>
    <w:rsid w:val="00694715"/>
    <w:rPr>
      <w:i/>
      <w:iCs/>
      <w:color w:val="404040" w:themeColor="text1" w:themeTint="BF"/>
    </w:rPr>
  </w:style>
  <w:style w:type="paragraph" w:styleId="a9">
    <w:name w:val="List Paragraph"/>
    <w:basedOn w:val="a"/>
    <w:uiPriority w:val="34"/>
    <w:qFormat/>
    <w:rsid w:val="00694715"/>
    <w:pPr>
      <w:ind w:left="720"/>
      <w:contextualSpacing/>
    </w:pPr>
  </w:style>
  <w:style w:type="character" w:styleId="aa">
    <w:name w:val="Intense Emphasis"/>
    <w:basedOn w:val="a0"/>
    <w:uiPriority w:val="21"/>
    <w:qFormat/>
    <w:rsid w:val="00694715"/>
    <w:rPr>
      <w:i/>
      <w:iCs/>
      <w:color w:val="0F4761" w:themeColor="accent1" w:themeShade="BF"/>
    </w:rPr>
  </w:style>
  <w:style w:type="paragraph" w:styleId="ab">
    <w:name w:val="Intense Quote"/>
    <w:basedOn w:val="a"/>
    <w:next w:val="a"/>
    <w:link w:val="ac"/>
    <w:uiPriority w:val="30"/>
    <w:qFormat/>
    <w:rsid w:val="00694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94715"/>
    <w:rPr>
      <w:i/>
      <w:iCs/>
      <w:color w:val="0F4761" w:themeColor="accent1" w:themeShade="BF"/>
    </w:rPr>
  </w:style>
  <w:style w:type="character" w:styleId="ad">
    <w:name w:val="Intense Reference"/>
    <w:basedOn w:val="a0"/>
    <w:uiPriority w:val="32"/>
    <w:qFormat/>
    <w:rsid w:val="006947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144392">
      <w:bodyDiv w:val="1"/>
      <w:marLeft w:val="0"/>
      <w:marRight w:val="0"/>
      <w:marTop w:val="0"/>
      <w:marBottom w:val="0"/>
      <w:divBdr>
        <w:top w:val="none" w:sz="0" w:space="0" w:color="auto"/>
        <w:left w:val="none" w:sz="0" w:space="0" w:color="auto"/>
        <w:bottom w:val="none" w:sz="0" w:space="0" w:color="auto"/>
        <w:right w:val="none" w:sz="0" w:space="0" w:color="auto"/>
      </w:divBdr>
    </w:div>
    <w:div w:id="1904369403">
      <w:bodyDiv w:val="1"/>
      <w:marLeft w:val="0"/>
      <w:marRight w:val="0"/>
      <w:marTop w:val="0"/>
      <w:marBottom w:val="0"/>
      <w:divBdr>
        <w:top w:val="none" w:sz="0" w:space="0" w:color="auto"/>
        <w:left w:val="none" w:sz="0" w:space="0" w:color="auto"/>
        <w:bottom w:val="none" w:sz="0" w:space="0" w:color="auto"/>
        <w:right w:val="none" w:sz="0" w:space="0" w:color="auto"/>
      </w:divBdr>
    </w:div>
    <w:div w:id="19547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dc:creator>
  <cp:keywords/>
  <dc:description/>
  <cp:lastModifiedBy>cmc</cp:lastModifiedBy>
  <cp:revision>2</cp:revision>
  <dcterms:created xsi:type="dcterms:W3CDTF">2024-05-22T00:24:00Z</dcterms:created>
  <dcterms:modified xsi:type="dcterms:W3CDTF">2024-05-22T00:32:00Z</dcterms:modified>
</cp:coreProperties>
</file>